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AF" w:rsidRPr="004760FC" w:rsidRDefault="002D70AF" w:rsidP="002D70AF">
      <w:pPr>
        <w:jc w:val="center"/>
        <w:rPr>
          <w:b/>
          <w:szCs w:val="28"/>
        </w:rPr>
      </w:pPr>
      <w:r w:rsidRPr="004760FC">
        <w:rPr>
          <w:b/>
          <w:szCs w:val="28"/>
        </w:rPr>
        <w:t xml:space="preserve">Пояснительная записка </w:t>
      </w:r>
    </w:p>
    <w:p w:rsidR="002D70AF" w:rsidRPr="004760FC" w:rsidRDefault="002D70AF" w:rsidP="002D70AF">
      <w:pPr>
        <w:jc w:val="center"/>
        <w:rPr>
          <w:b/>
          <w:spacing w:val="-6"/>
          <w:szCs w:val="28"/>
        </w:rPr>
      </w:pPr>
      <w:r w:rsidRPr="004760FC">
        <w:rPr>
          <w:b/>
          <w:spacing w:val="-6"/>
          <w:szCs w:val="28"/>
        </w:rPr>
        <w:t xml:space="preserve">к проекту </w:t>
      </w:r>
      <w:r>
        <w:rPr>
          <w:b/>
          <w:spacing w:val="-6"/>
          <w:szCs w:val="28"/>
        </w:rPr>
        <w:t>решения</w:t>
      </w:r>
      <w:r w:rsidRPr="004760FC">
        <w:rPr>
          <w:b/>
          <w:spacing w:val="-6"/>
          <w:szCs w:val="28"/>
        </w:rPr>
        <w:t xml:space="preserve"> </w:t>
      </w:r>
      <w:r>
        <w:rPr>
          <w:b/>
          <w:spacing w:val="-6"/>
          <w:szCs w:val="28"/>
        </w:rPr>
        <w:t>районного Собрания</w:t>
      </w:r>
      <w:r w:rsidRPr="004760FC">
        <w:rPr>
          <w:b/>
          <w:spacing w:val="-6"/>
          <w:szCs w:val="28"/>
        </w:rPr>
        <w:t xml:space="preserve"> </w:t>
      </w:r>
    </w:p>
    <w:p w:rsidR="002D70AF" w:rsidRPr="004760FC" w:rsidRDefault="002D70AF" w:rsidP="002D70AF">
      <w:pPr>
        <w:jc w:val="center"/>
        <w:rPr>
          <w:b/>
          <w:spacing w:val="-6"/>
          <w:szCs w:val="28"/>
        </w:rPr>
      </w:pPr>
      <w:r w:rsidRPr="004760FC">
        <w:rPr>
          <w:b/>
          <w:spacing w:val="-6"/>
          <w:szCs w:val="28"/>
        </w:rPr>
        <w:t xml:space="preserve">«О бюджете </w:t>
      </w:r>
      <w:r>
        <w:rPr>
          <w:b/>
          <w:spacing w:val="-6"/>
          <w:szCs w:val="28"/>
        </w:rPr>
        <w:t xml:space="preserve">Ершовского муниципального района Саратовской области </w:t>
      </w:r>
      <w:r w:rsidRPr="004760FC">
        <w:rPr>
          <w:b/>
          <w:spacing w:val="-6"/>
          <w:szCs w:val="28"/>
        </w:rPr>
        <w:t>на 202</w:t>
      </w:r>
      <w:r>
        <w:rPr>
          <w:b/>
          <w:spacing w:val="-6"/>
          <w:szCs w:val="28"/>
        </w:rPr>
        <w:t>1</w:t>
      </w:r>
      <w:r w:rsidRPr="004760FC">
        <w:rPr>
          <w:b/>
          <w:spacing w:val="-6"/>
          <w:szCs w:val="28"/>
        </w:rPr>
        <w:t xml:space="preserve"> год и на плановый период 202</w:t>
      </w:r>
      <w:r>
        <w:rPr>
          <w:b/>
          <w:spacing w:val="-6"/>
          <w:szCs w:val="28"/>
        </w:rPr>
        <w:t>2</w:t>
      </w:r>
      <w:r w:rsidRPr="004760FC">
        <w:rPr>
          <w:b/>
          <w:spacing w:val="-6"/>
          <w:szCs w:val="28"/>
        </w:rPr>
        <w:t xml:space="preserve"> и 202</w:t>
      </w:r>
      <w:r>
        <w:rPr>
          <w:b/>
          <w:spacing w:val="-6"/>
          <w:szCs w:val="28"/>
        </w:rPr>
        <w:t>3</w:t>
      </w:r>
      <w:r w:rsidRPr="004760FC">
        <w:rPr>
          <w:b/>
          <w:spacing w:val="-6"/>
          <w:szCs w:val="28"/>
        </w:rPr>
        <w:t xml:space="preserve"> годов» </w:t>
      </w:r>
    </w:p>
    <w:p w:rsidR="002D70AF" w:rsidRPr="004822CD" w:rsidRDefault="002D70AF" w:rsidP="002D70AF">
      <w:pPr>
        <w:ind w:firstLine="709"/>
        <w:jc w:val="both"/>
        <w:rPr>
          <w:szCs w:val="28"/>
        </w:rPr>
      </w:pPr>
    </w:p>
    <w:p w:rsidR="002D70AF" w:rsidRPr="004822CD" w:rsidRDefault="002D70AF" w:rsidP="002D70AF">
      <w:r>
        <w:rPr>
          <w:szCs w:val="28"/>
        </w:rPr>
        <w:t xml:space="preserve">        </w:t>
      </w:r>
      <w:proofErr w:type="gramStart"/>
      <w:r w:rsidRPr="004822CD">
        <w:rPr>
          <w:szCs w:val="28"/>
        </w:rPr>
        <w:t>П</w:t>
      </w:r>
      <w:r>
        <w:rPr>
          <w:szCs w:val="28"/>
        </w:rPr>
        <w:t>р</w:t>
      </w:r>
      <w:bookmarkStart w:id="0" w:name="_GoBack"/>
      <w:bookmarkEnd w:id="0"/>
      <w:r w:rsidRPr="004822CD">
        <w:rPr>
          <w:szCs w:val="28"/>
        </w:rPr>
        <w:t xml:space="preserve">оект </w:t>
      </w:r>
      <w:r w:rsidRPr="00167590">
        <w:rPr>
          <w:spacing w:val="-6"/>
          <w:szCs w:val="28"/>
        </w:rPr>
        <w:t>решения районного Собрания «</w:t>
      </w:r>
      <w:r>
        <w:rPr>
          <w:spacing w:val="-6"/>
          <w:szCs w:val="28"/>
        </w:rPr>
        <w:t xml:space="preserve"> </w:t>
      </w:r>
      <w:r w:rsidRPr="00167590">
        <w:rPr>
          <w:spacing w:val="-6"/>
          <w:szCs w:val="28"/>
        </w:rPr>
        <w:t>О бюджете Ершовского муниципального района Саратовской области на 2021 год и на плановый период 2022 и 2023 годов»</w:t>
      </w:r>
      <w:r>
        <w:rPr>
          <w:spacing w:val="-6"/>
          <w:szCs w:val="28"/>
        </w:rPr>
        <w:t xml:space="preserve"> </w:t>
      </w:r>
      <w:r w:rsidRPr="004822CD">
        <w:rPr>
          <w:szCs w:val="28"/>
        </w:rPr>
        <w:t xml:space="preserve">разработан в соответствии с Бюджетным кодексом Российской Федерации и </w:t>
      </w:r>
      <w:r>
        <w:rPr>
          <w:szCs w:val="28"/>
        </w:rPr>
        <w:t>Положением</w:t>
      </w:r>
      <w:r w:rsidRPr="004822CD">
        <w:rPr>
          <w:szCs w:val="28"/>
        </w:rPr>
        <w:t xml:space="preserve"> «О бюджетном процессе в </w:t>
      </w:r>
      <w:proofErr w:type="spellStart"/>
      <w:r w:rsidRPr="00167590">
        <w:rPr>
          <w:spacing w:val="-6"/>
          <w:szCs w:val="28"/>
        </w:rPr>
        <w:t>Ершовско</w:t>
      </w:r>
      <w:r>
        <w:rPr>
          <w:spacing w:val="-6"/>
          <w:szCs w:val="28"/>
        </w:rPr>
        <w:t>м</w:t>
      </w:r>
      <w:proofErr w:type="spellEnd"/>
      <w:r w:rsidRPr="00167590">
        <w:rPr>
          <w:spacing w:val="-6"/>
          <w:szCs w:val="28"/>
        </w:rPr>
        <w:t xml:space="preserve"> муниципально</w:t>
      </w:r>
      <w:r>
        <w:rPr>
          <w:spacing w:val="-6"/>
          <w:szCs w:val="28"/>
        </w:rPr>
        <w:t>м</w:t>
      </w:r>
      <w:r w:rsidRPr="00167590">
        <w:rPr>
          <w:spacing w:val="-6"/>
          <w:szCs w:val="28"/>
        </w:rPr>
        <w:t xml:space="preserve"> район</w:t>
      </w:r>
      <w:r>
        <w:rPr>
          <w:spacing w:val="-6"/>
          <w:szCs w:val="28"/>
        </w:rPr>
        <w:t>е</w:t>
      </w:r>
      <w:r w:rsidRPr="00167590">
        <w:rPr>
          <w:spacing w:val="-6"/>
          <w:szCs w:val="28"/>
        </w:rPr>
        <w:t xml:space="preserve"> Саратовской области</w:t>
      </w:r>
      <w:r w:rsidRPr="004822CD">
        <w:rPr>
          <w:szCs w:val="28"/>
        </w:rPr>
        <w:t xml:space="preserve"> и «О межбюджетных отношениях в </w:t>
      </w:r>
      <w:proofErr w:type="spellStart"/>
      <w:r w:rsidRPr="00167590">
        <w:rPr>
          <w:spacing w:val="-6"/>
          <w:szCs w:val="28"/>
        </w:rPr>
        <w:t>Ершовско</w:t>
      </w:r>
      <w:r>
        <w:rPr>
          <w:spacing w:val="-6"/>
          <w:szCs w:val="28"/>
        </w:rPr>
        <w:t>м</w:t>
      </w:r>
      <w:proofErr w:type="spellEnd"/>
      <w:r w:rsidRPr="00167590">
        <w:rPr>
          <w:spacing w:val="-6"/>
          <w:szCs w:val="28"/>
        </w:rPr>
        <w:t xml:space="preserve"> муниципально</w:t>
      </w:r>
      <w:r>
        <w:rPr>
          <w:spacing w:val="-6"/>
          <w:szCs w:val="28"/>
        </w:rPr>
        <w:t>м</w:t>
      </w:r>
      <w:r w:rsidRPr="00167590">
        <w:rPr>
          <w:spacing w:val="-6"/>
          <w:szCs w:val="28"/>
        </w:rPr>
        <w:t xml:space="preserve"> район</w:t>
      </w:r>
      <w:r>
        <w:rPr>
          <w:spacing w:val="-6"/>
          <w:szCs w:val="28"/>
        </w:rPr>
        <w:t>е</w:t>
      </w:r>
      <w:r w:rsidRPr="00167590">
        <w:rPr>
          <w:spacing w:val="-6"/>
          <w:szCs w:val="28"/>
        </w:rPr>
        <w:t xml:space="preserve"> Саратовской области</w:t>
      </w:r>
      <w:r w:rsidRPr="004822CD">
        <w:rPr>
          <w:szCs w:val="28"/>
        </w:rPr>
        <w:t>».</w:t>
      </w:r>
      <w:proofErr w:type="gramEnd"/>
    </w:p>
    <w:p w:rsidR="002D70AF" w:rsidRPr="004822CD" w:rsidRDefault="002D70AF" w:rsidP="002D70AF">
      <w:pPr>
        <w:shd w:val="clear" w:color="auto" w:fill="FFFFFF"/>
        <w:ind w:firstLine="709"/>
        <w:jc w:val="both"/>
      </w:pPr>
      <w:r w:rsidRPr="004822CD">
        <w:rPr>
          <w:szCs w:val="28"/>
        </w:rPr>
        <w:t xml:space="preserve">Бюджетные проектировки на 2021-2023 годы сформированы на основе основных показателей прогноза социально-экономического развития </w:t>
      </w:r>
      <w:r>
        <w:rPr>
          <w:szCs w:val="28"/>
        </w:rPr>
        <w:t>района</w:t>
      </w:r>
      <w:r w:rsidRPr="004822CD">
        <w:rPr>
          <w:szCs w:val="28"/>
        </w:rPr>
        <w:t>, основных направлений бюджетной</w:t>
      </w:r>
      <w:r>
        <w:rPr>
          <w:szCs w:val="28"/>
        </w:rPr>
        <w:t xml:space="preserve"> и</w:t>
      </w:r>
      <w:r w:rsidRPr="004822CD">
        <w:rPr>
          <w:szCs w:val="28"/>
        </w:rPr>
        <w:t xml:space="preserve"> налоговой </w:t>
      </w:r>
      <w:r>
        <w:rPr>
          <w:szCs w:val="28"/>
        </w:rPr>
        <w:t xml:space="preserve">политики </w:t>
      </w:r>
      <w:r w:rsidRPr="004822CD">
        <w:rPr>
          <w:szCs w:val="28"/>
        </w:rPr>
        <w:t>на 2021 год и на плановый период 2022 и 2023 годов, а также с учетом ограничений, установленных бюджетным законодательством.</w:t>
      </w:r>
    </w:p>
    <w:p w:rsidR="002D70AF" w:rsidRPr="004822CD" w:rsidRDefault="002D70AF" w:rsidP="002D70AF">
      <w:pPr>
        <w:jc w:val="center"/>
        <w:rPr>
          <w:b/>
          <w:szCs w:val="28"/>
        </w:rPr>
      </w:pPr>
    </w:p>
    <w:p w:rsidR="002D70AF" w:rsidRPr="004822CD" w:rsidRDefault="002D70AF" w:rsidP="002D70AF">
      <w:pPr>
        <w:jc w:val="center"/>
        <w:rPr>
          <w:b/>
          <w:szCs w:val="28"/>
        </w:rPr>
      </w:pPr>
      <w:r w:rsidRPr="004822CD">
        <w:rPr>
          <w:b/>
          <w:szCs w:val="28"/>
        </w:rPr>
        <w:t xml:space="preserve">Основные характеристики проекта </w:t>
      </w:r>
      <w:r>
        <w:rPr>
          <w:b/>
          <w:szCs w:val="28"/>
        </w:rPr>
        <w:t>ме</w:t>
      </w:r>
      <w:r w:rsidRPr="004822CD">
        <w:rPr>
          <w:b/>
          <w:szCs w:val="28"/>
        </w:rPr>
        <w:t>стного бюджета</w:t>
      </w:r>
    </w:p>
    <w:p w:rsidR="002D70AF" w:rsidRPr="004822CD" w:rsidRDefault="002D70AF" w:rsidP="002D70AF">
      <w:pPr>
        <w:jc w:val="center"/>
        <w:rPr>
          <w:b/>
          <w:szCs w:val="28"/>
        </w:rPr>
      </w:pPr>
      <w:r w:rsidRPr="004822CD">
        <w:rPr>
          <w:b/>
          <w:szCs w:val="28"/>
        </w:rPr>
        <w:t>на 2021 год и на плановый период 2022 и 2023 годов</w:t>
      </w:r>
    </w:p>
    <w:p w:rsidR="002D70AF" w:rsidRPr="004822CD" w:rsidRDefault="002D70AF" w:rsidP="002D70AF">
      <w:pPr>
        <w:ind w:firstLine="709"/>
        <w:jc w:val="both"/>
        <w:rPr>
          <w:szCs w:val="28"/>
        </w:rPr>
      </w:pPr>
    </w:p>
    <w:p w:rsidR="002D70AF" w:rsidRPr="004822CD" w:rsidRDefault="002D70AF" w:rsidP="002D70AF">
      <w:pPr>
        <w:jc w:val="right"/>
        <w:rPr>
          <w:sz w:val="22"/>
          <w:szCs w:val="22"/>
        </w:rPr>
      </w:pPr>
      <w:r w:rsidRPr="004822CD">
        <w:rPr>
          <w:sz w:val="22"/>
          <w:szCs w:val="22"/>
        </w:rPr>
        <w:t xml:space="preserve"> (тыс. рублей)</w:t>
      </w:r>
    </w:p>
    <w:tbl>
      <w:tblPr>
        <w:tblStyle w:val="a8"/>
        <w:tblW w:w="9888" w:type="dxa"/>
        <w:tblInd w:w="108" w:type="dxa"/>
        <w:tblLayout w:type="fixed"/>
        <w:tblLook w:val="04A0"/>
      </w:tblPr>
      <w:tblGrid>
        <w:gridCol w:w="4253"/>
        <w:gridCol w:w="1417"/>
        <w:gridCol w:w="1418"/>
        <w:gridCol w:w="1418"/>
        <w:gridCol w:w="1382"/>
      </w:tblGrid>
      <w:tr w:rsidR="002D70AF" w:rsidRPr="004822CD" w:rsidTr="00326ABD">
        <w:trPr>
          <w:trHeight w:val="556"/>
        </w:trPr>
        <w:tc>
          <w:tcPr>
            <w:tcW w:w="4253" w:type="dxa"/>
            <w:vMerge w:val="restart"/>
            <w:tcBorders>
              <w:top w:val="single" w:sz="4" w:space="0" w:color="auto"/>
              <w:left w:val="single" w:sz="4" w:space="0" w:color="auto"/>
              <w:bottom w:val="single" w:sz="4" w:space="0" w:color="auto"/>
              <w:right w:val="single" w:sz="4" w:space="0" w:color="auto"/>
            </w:tcBorders>
          </w:tcPr>
          <w:p w:rsidR="002D70AF" w:rsidRPr="007C506D" w:rsidRDefault="002D70AF" w:rsidP="00326ABD">
            <w:pPr>
              <w:jc w:val="center"/>
              <w:rPr>
                <w:b/>
                <w:szCs w:val="28"/>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2D70AF" w:rsidRPr="007C506D" w:rsidRDefault="002D70AF" w:rsidP="00326ABD">
            <w:pPr>
              <w:jc w:val="center"/>
              <w:rPr>
                <w:b/>
                <w:spacing w:val="-6"/>
                <w:szCs w:val="28"/>
              </w:rPr>
            </w:pPr>
            <w:r w:rsidRPr="007C506D">
              <w:rPr>
                <w:b/>
                <w:bCs/>
                <w:szCs w:val="28"/>
              </w:rPr>
              <w:t>Уточненные бюджетные ассигнования на 1 ноября 2020 года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D70AF" w:rsidRPr="007C506D" w:rsidRDefault="002D70AF" w:rsidP="00326ABD">
            <w:pPr>
              <w:jc w:val="center"/>
              <w:rPr>
                <w:b/>
                <w:szCs w:val="28"/>
              </w:rPr>
            </w:pPr>
            <w:r w:rsidRPr="007C506D">
              <w:rPr>
                <w:b/>
                <w:bCs/>
                <w:szCs w:val="28"/>
              </w:rPr>
              <w:t>2021 год проект</w:t>
            </w:r>
          </w:p>
        </w:tc>
        <w:tc>
          <w:tcPr>
            <w:tcW w:w="2800" w:type="dxa"/>
            <w:gridSpan w:val="2"/>
            <w:tcBorders>
              <w:top w:val="single" w:sz="4" w:space="0" w:color="auto"/>
              <w:left w:val="single" w:sz="4" w:space="0" w:color="auto"/>
              <w:bottom w:val="single" w:sz="4" w:space="0" w:color="auto"/>
              <w:right w:val="single" w:sz="4" w:space="0" w:color="auto"/>
            </w:tcBorders>
            <w:hideMark/>
          </w:tcPr>
          <w:p w:rsidR="002D70AF" w:rsidRPr="007C506D" w:rsidRDefault="002D70AF" w:rsidP="00326ABD">
            <w:pPr>
              <w:jc w:val="center"/>
              <w:rPr>
                <w:b/>
                <w:szCs w:val="28"/>
              </w:rPr>
            </w:pPr>
            <w:r w:rsidRPr="007C506D">
              <w:rPr>
                <w:b/>
                <w:bCs/>
                <w:szCs w:val="28"/>
              </w:rPr>
              <w:t>Плановый период</w:t>
            </w:r>
          </w:p>
        </w:tc>
      </w:tr>
      <w:tr w:rsidR="002D70AF" w:rsidRPr="004822CD" w:rsidTr="00326ABD">
        <w:trPr>
          <w:trHeight w:val="7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rPr>
                <w:b/>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rPr>
                <w:b/>
                <w:spacing w:val="-6"/>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rPr>
                <w:b/>
                <w:szCs w:val="28"/>
              </w:rPr>
            </w:pPr>
          </w:p>
        </w:tc>
        <w:tc>
          <w:tcPr>
            <w:tcW w:w="1418" w:type="dxa"/>
            <w:tcBorders>
              <w:top w:val="single" w:sz="4" w:space="0" w:color="auto"/>
              <w:left w:val="single" w:sz="4" w:space="0" w:color="auto"/>
              <w:bottom w:val="single" w:sz="4" w:space="0" w:color="auto"/>
              <w:right w:val="single" w:sz="4" w:space="0" w:color="auto"/>
            </w:tcBorders>
            <w:hideMark/>
          </w:tcPr>
          <w:p w:rsidR="002D70AF" w:rsidRPr="007C506D" w:rsidRDefault="002D70AF" w:rsidP="00326ABD">
            <w:pPr>
              <w:jc w:val="center"/>
              <w:rPr>
                <w:b/>
                <w:bCs/>
                <w:szCs w:val="28"/>
              </w:rPr>
            </w:pPr>
            <w:r w:rsidRPr="007C506D">
              <w:rPr>
                <w:b/>
                <w:bCs/>
                <w:szCs w:val="28"/>
              </w:rPr>
              <w:t>20</w:t>
            </w:r>
            <w:r w:rsidRPr="007C506D">
              <w:rPr>
                <w:b/>
                <w:bCs/>
                <w:szCs w:val="28"/>
                <w:lang w:val="en-US"/>
              </w:rPr>
              <w:t>2</w:t>
            </w:r>
            <w:proofErr w:type="spellStart"/>
            <w:r w:rsidRPr="007C506D">
              <w:rPr>
                <w:b/>
                <w:bCs/>
                <w:szCs w:val="28"/>
              </w:rPr>
              <w:t>2</w:t>
            </w:r>
            <w:proofErr w:type="spellEnd"/>
            <w:r w:rsidRPr="007C506D">
              <w:rPr>
                <w:b/>
                <w:bCs/>
                <w:szCs w:val="28"/>
              </w:rPr>
              <w:t xml:space="preserve"> год</w:t>
            </w:r>
          </w:p>
        </w:tc>
        <w:tc>
          <w:tcPr>
            <w:tcW w:w="1382" w:type="dxa"/>
            <w:tcBorders>
              <w:top w:val="single" w:sz="4" w:space="0" w:color="auto"/>
              <w:left w:val="single" w:sz="4" w:space="0" w:color="auto"/>
              <w:bottom w:val="single" w:sz="4" w:space="0" w:color="auto"/>
              <w:right w:val="single" w:sz="4" w:space="0" w:color="auto"/>
            </w:tcBorders>
            <w:hideMark/>
          </w:tcPr>
          <w:p w:rsidR="002D70AF" w:rsidRPr="007C506D" w:rsidRDefault="002D70AF" w:rsidP="00326ABD">
            <w:pPr>
              <w:jc w:val="center"/>
              <w:rPr>
                <w:b/>
                <w:bCs/>
                <w:szCs w:val="28"/>
              </w:rPr>
            </w:pPr>
            <w:r w:rsidRPr="007C506D">
              <w:rPr>
                <w:b/>
                <w:bCs/>
                <w:szCs w:val="28"/>
              </w:rPr>
              <w:t>2023 год</w:t>
            </w:r>
          </w:p>
        </w:tc>
      </w:tr>
      <w:tr w:rsidR="002D70AF" w:rsidRPr="004822CD" w:rsidTr="00326AB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rPr>
                <w:b/>
                <w:szCs w:val="28"/>
              </w:rPr>
            </w:pPr>
            <w:r w:rsidRPr="007C506D">
              <w:rPr>
                <w:b/>
                <w:szCs w:val="28"/>
              </w:rPr>
              <w:t>Доходы</w:t>
            </w:r>
          </w:p>
        </w:tc>
        <w:tc>
          <w:tcPr>
            <w:tcW w:w="1417" w:type="dxa"/>
            <w:tcBorders>
              <w:top w:val="single" w:sz="4" w:space="0" w:color="auto"/>
              <w:left w:val="single" w:sz="4" w:space="0" w:color="auto"/>
              <w:bottom w:val="single" w:sz="4" w:space="0" w:color="auto"/>
              <w:right w:val="single" w:sz="4" w:space="0" w:color="auto"/>
            </w:tcBorders>
            <w:vAlign w:val="bottom"/>
          </w:tcPr>
          <w:p w:rsidR="002D70AF" w:rsidRPr="007C506D" w:rsidRDefault="002D70AF" w:rsidP="00326ABD">
            <w:pPr>
              <w:jc w:val="right"/>
              <w:rPr>
                <w:b/>
                <w:szCs w:val="28"/>
              </w:rPr>
            </w:pPr>
            <w:r w:rsidRPr="007C506D">
              <w:rPr>
                <w:b/>
                <w:szCs w:val="28"/>
              </w:rPr>
              <w:t>840272,6</w:t>
            </w:r>
          </w:p>
        </w:tc>
        <w:tc>
          <w:tcPr>
            <w:tcW w:w="1418" w:type="dxa"/>
            <w:tcBorders>
              <w:top w:val="single" w:sz="4" w:space="0" w:color="auto"/>
              <w:left w:val="single" w:sz="4" w:space="0" w:color="auto"/>
              <w:bottom w:val="single" w:sz="4" w:space="0" w:color="auto"/>
              <w:right w:val="single" w:sz="4" w:space="0" w:color="auto"/>
            </w:tcBorders>
            <w:vAlign w:val="bottom"/>
          </w:tcPr>
          <w:p w:rsidR="002D70AF" w:rsidRPr="007C506D" w:rsidRDefault="002D70AF" w:rsidP="00326ABD">
            <w:pPr>
              <w:jc w:val="right"/>
              <w:rPr>
                <w:b/>
                <w:szCs w:val="28"/>
              </w:rPr>
            </w:pPr>
            <w:r w:rsidRPr="007C506D">
              <w:rPr>
                <w:b/>
                <w:szCs w:val="28"/>
              </w:rPr>
              <w:t>820923,5</w:t>
            </w:r>
          </w:p>
        </w:tc>
        <w:tc>
          <w:tcPr>
            <w:tcW w:w="1418"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shd w:val="clear" w:color="auto" w:fill="FFFFFF"/>
              <w:jc w:val="right"/>
              <w:rPr>
                <w:b/>
                <w:szCs w:val="28"/>
              </w:rPr>
            </w:pPr>
            <w:r w:rsidRPr="007C506D">
              <w:rPr>
                <w:b/>
                <w:szCs w:val="28"/>
              </w:rPr>
              <w:t>724264,5</w:t>
            </w:r>
          </w:p>
        </w:tc>
        <w:tc>
          <w:tcPr>
            <w:tcW w:w="1382"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shd w:val="clear" w:color="auto" w:fill="FFFFFF"/>
              <w:jc w:val="right"/>
              <w:rPr>
                <w:b/>
                <w:szCs w:val="28"/>
              </w:rPr>
            </w:pPr>
            <w:r w:rsidRPr="007C506D">
              <w:rPr>
                <w:b/>
                <w:szCs w:val="28"/>
              </w:rPr>
              <w:t>731236,1</w:t>
            </w:r>
          </w:p>
        </w:tc>
      </w:tr>
      <w:tr w:rsidR="002D70AF" w:rsidRPr="004822CD" w:rsidTr="00326AB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rPr>
                <w:bCs/>
                <w:szCs w:val="28"/>
              </w:rPr>
            </w:pPr>
            <w:r w:rsidRPr="007C506D">
              <w:rPr>
                <w:bCs/>
                <w:szCs w:val="28"/>
              </w:rPr>
              <w:t>Налоговые и неналоговые доходы – 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2D70AF" w:rsidRDefault="002D70AF" w:rsidP="00326ABD">
            <w:pPr>
              <w:jc w:val="right"/>
              <w:rPr>
                <w:b/>
                <w:szCs w:val="28"/>
              </w:rPr>
            </w:pPr>
            <w:r w:rsidRPr="007C506D">
              <w:rPr>
                <w:b/>
                <w:szCs w:val="28"/>
              </w:rPr>
              <w:t>180240,3</w:t>
            </w:r>
          </w:p>
          <w:p w:rsidR="002D70AF" w:rsidRPr="007C506D" w:rsidRDefault="002D70AF" w:rsidP="00326ABD">
            <w:pPr>
              <w:jc w:val="right"/>
              <w:rPr>
                <w:b/>
                <w:szCs w:val="28"/>
              </w:rPr>
            </w:pPr>
          </w:p>
        </w:tc>
        <w:tc>
          <w:tcPr>
            <w:tcW w:w="1418" w:type="dxa"/>
            <w:tcBorders>
              <w:top w:val="single" w:sz="4" w:space="0" w:color="auto"/>
              <w:left w:val="single" w:sz="4" w:space="0" w:color="auto"/>
              <w:bottom w:val="single" w:sz="4" w:space="0" w:color="auto"/>
              <w:right w:val="single" w:sz="4" w:space="0" w:color="auto"/>
            </w:tcBorders>
            <w:hideMark/>
          </w:tcPr>
          <w:p w:rsidR="002D70AF" w:rsidRPr="007C506D" w:rsidRDefault="002D70AF" w:rsidP="00326ABD">
            <w:pPr>
              <w:shd w:val="clear" w:color="auto" w:fill="FFFFFF"/>
              <w:jc w:val="right"/>
              <w:rPr>
                <w:b/>
                <w:szCs w:val="28"/>
              </w:rPr>
            </w:pPr>
            <w:r w:rsidRPr="007C506D">
              <w:rPr>
                <w:b/>
                <w:szCs w:val="28"/>
              </w:rPr>
              <w:t>175220,3</w:t>
            </w:r>
          </w:p>
        </w:tc>
        <w:tc>
          <w:tcPr>
            <w:tcW w:w="1418" w:type="dxa"/>
            <w:tcBorders>
              <w:top w:val="single" w:sz="4" w:space="0" w:color="auto"/>
              <w:left w:val="single" w:sz="4" w:space="0" w:color="auto"/>
              <w:bottom w:val="single" w:sz="4" w:space="0" w:color="auto"/>
              <w:right w:val="single" w:sz="4" w:space="0" w:color="auto"/>
            </w:tcBorders>
            <w:hideMark/>
          </w:tcPr>
          <w:p w:rsidR="002D70AF" w:rsidRPr="007C506D" w:rsidRDefault="002D70AF" w:rsidP="00326ABD">
            <w:pPr>
              <w:shd w:val="clear" w:color="auto" w:fill="FFFFFF"/>
              <w:jc w:val="right"/>
              <w:rPr>
                <w:b/>
                <w:szCs w:val="28"/>
              </w:rPr>
            </w:pPr>
            <w:r w:rsidRPr="007C506D">
              <w:rPr>
                <w:b/>
                <w:szCs w:val="28"/>
              </w:rPr>
              <w:t>186807,0</w:t>
            </w:r>
          </w:p>
        </w:tc>
        <w:tc>
          <w:tcPr>
            <w:tcW w:w="1382" w:type="dxa"/>
            <w:tcBorders>
              <w:top w:val="single" w:sz="4" w:space="0" w:color="auto"/>
              <w:left w:val="single" w:sz="4" w:space="0" w:color="auto"/>
              <w:bottom w:val="single" w:sz="4" w:space="0" w:color="auto"/>
              <w:right w:val="single" w:sz="4" w:space="0" w:color="auto"/>
            </w:tcBorders>
            <w:hideMark/>
          </w:tcPr>
          <w:p w:rsidR="002D70AF" w:rsidRPr="007C506D" w:rsidRDefault="002D70AF" w:rsidP="00326ABD">
            <w:pPr>
              <w:shd w:val="clear" w:color="auto" w:fill="FFFFFF"/>
              <w:jc w:val="right"/>
              <w:rPr>
                <w:b/>
                <w:szCs w:val="28"/>
              </w:rPr>
            </w:pPr>
            <w:r w:rsidRPr="007C506D">
              <w:rPr>
                <w:b/>
                <w:szCs w:val="28"/>
              </w:rPr>
              <w:t>195631,6</w:t>
            </w:r>
          </w:p>
        </w:tc>
      </w:tr>
      <w:tr w:rsidR="002D70AF" w:rsidRPr="004822CD" w:rsidTr="00326AB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ind w:left="317"/>
              <w:rPr>
                <w:bCs/>
                <w:i/>
                <w:szCs w:val="28"/>
              </w:rPr>
            </w:pPr>
            <w:r w:rsidRPr="007C506D">
              <w:rPr>
                <w:bCs/>
                <w:i/>
                <w:szCs w:val="28"/>
              </w:rPr>
              <w:t>налоговые доходы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2D70AF" w:rsidRPr="007C506D" w:rsidRDefault="002D70AF" w:rsidP="00326ABD">
            <w:pPr>
              <w:jc w:val="right"/>
              <w:rPr>
                <w:szCs w:val="28"/>
              </w:rPr>
            </w:pPr>
            <w:r w:rsidRPr="007C506D">
              <w:rPr>
                <w:szCs w:val="28"/>
              </w:rPr>
              <w:t>135171,9</w:t>
            </w:r>
          </w:p>
        </w:tc>
        <w:tc>
          <w:tcPr>
            <w:tcW w:w="1418" w:type="dxa"/>
            <w:tcBorders>
              <w:top w:val="single" w:sz="4" w:space="0" w:color="auto"/>
              <w:left w:val="single" w:sz="4" w:space="0" w:color="auto"/>
              <w:bottom w:val="single" w:sz="4" w:space="0" w:color="auto"/>
              <w:right w:val="single" w:sz="4" w:space="0" w:color="auto"/>
            </w:tcBorders>
            <w:vAlign w:val="bottom"/>
            <w:hideMark/>
          </w:tcPr>
          <w:p w:rsidR="002D70AF" w:rsidRPr="007C506D" w:rsidRDefault="002D70AF" w:rsidP="00326ABD">
            <w:pPr>
              <w:jc w:val="right"/>
              <w:rPr>
                <w:szCs w:val="28"/>
              </w:rPr>
            </w:pPr>
            <w:r w:rsidRPr="007C506D">
              <w:rPr>
                <w:szCs w:val="28"/>
              </w:rPr>
              <w:t>168619,6</w:t>
            </w:r>
          </w:p>
        </w:tc>
        <w:tc>
          <w:tcPr>
            <w:tcW w:w="1418" w:type="dxa"/>
            <w:tcBorders>
              <w:top w:val="single" w:sz="4" w:space="0" w:color="auto"/>
              <w:left w:val="single" w:sz="4" w:space="0" w:color="auto"/>
              <w:bottom w:val="single" w:sz="4" w:space="0" w:color="auto"/>
              <w:right w:val="single" w:sz="4" w:space="0" w:color="auto"/>
            </w:tcBorders>
            <w:vAlign w:val="bottom"/>
            <w:hideMark/>
          </w:tcPr>
          <w:p w:rsidR="002D70AF" w:rsidRPr="007C506D" w:rsidRDefault="002D70AF" w:rsidP="00326ABD">
            <w:pPr>
              <w:jc w:val="right"/>
              <w:rPr>
                <w:szCs w:val="28"/>
              </w:rPr>
            </w:pPr>
            <w:r w:rsidRPr="007C506D">
              <w:rPr>
                <w:szCs w:val="28"/>
              </w:rPr>
              <w:t>180198,2</w:t>
            </w:r>
          </w:p>
        </w:tc>
        <w:tc>
          <w:tcPr>
            <w:tcW w:w="1382" w:type="dxa"/>
            <w:tcBorders>
              <w:top w:val="single" w:sz="4" w:space="0" w:color="auto"/>
              <w:left w:val="single" w:sz="4" w:space="0" w:color="auto"/>
              <w:bottom w:val="single" w:sz="4" w:space="0" w:color="auto"/>
              <w:right w:val="single" w:sz="4" w:space="0" w:color="auto"/>
            </w:tcBorders>
            <w:vAlign w:val="bottom"/>
            <w:hideMark/>
          </w:tcPr>
          <w:p w:rsidR="002D70AF" w:rsidRPr="007C506D" w:rsidRDefault="002D70AF" w:rsidP="00326ABD">
            <w:pPr>
              <w:jc w:val="right"/>
              <w:rPr>
                <w:szCs w:val="28"/>
              </w:rPr>
            </w:pPr>
            <w:r w:rsidRPr="007C506D">
              <w:rPr>
                <w:szCs w:val="28"/>
              </w:rPr>
              <w:t>189013,6</w:t>
            </w:r>
          </w:p>
        </w:tc>
      </w:tr>
      <w:tr w:rsidR="002D70AF" w:rsidRPr="004822CD" w:rsidTr="00326AB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ind w:left="317"/>
              <w:rPr>
                <w:bCs/>
                <w:i/>
                <w:szCs w:val="28"/>
              </w:rPr>
            </w:pPr>
            <w:r w:rsidRPr="007C506D">
              <w:rPr>
                <w:bCs/>
                <w:i/>
                <w:szCs w:val="28"/>
              </w:rPr>
              <w:t>неналоговые доходы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2D70AF" w:rsidRPr="007C506D" w:rsidRDefault="002D70AF" w:rsidP="00326ABD">
            <w:pPr>
              <w:jc w:val="right"/>
              <w:rPr>
                <w:szCs w:val="28"/>
              </w:rPr>
            </w:pPr>
            <w:r w:rsidRPr="007C506D">
              <w:rPr>
                <w:szCs w:val="28"/>
              </w:rPr>
              <w:t>45068,4</w:t>
            </w:r>
          </w:p>
        </w:tc>
        <w:tc>
          <w:tcPr>
            <w:tcW w:w="1418" w:type="dxa"/>
            <w:tcBorders>
              <w:top w:val="single" w:sz="4" w:space="0" w:color="auto"/>
              <w:left w:val="single" w:sz="4" w:space="0" w:color="auto"/>
              <w:bottom w:val="single" w:sz="4" w:space="0" w:color="auto"/>
              <w:right w:val="single" w:sz="4" w:space="0" w:color="auto"/>
            </w:tcBorders>
            <w:vAlign w:val="bottom"/>
            <w:hideMark/>
          </w:tcPr>
          <w:p w:rsidR="002D70AF" w:rsidRPr="007C506D" w:rsidRDefault="002D70AF" w:rsidP="00326ABD">
            <w:pPr>
              <w:jc w:val="right"/>
              <w:rPr>
                <w:szCs w:val="28"/>
              </w:rPr>
            </w:pPr>
            <w:r w:rsidRPr="007C506D">
              <w:rPr>
                <w:szCs w:val="28"/>
              </w:rPr>
              <w:t>6600,7</w:t>
            </w:r>
          </w:p>
        </w:tc>
        <w:tc>
          <w:tcPr>
            <w:tcW w:w="1418" w:type="dxa"/>
            <w:tcBorders>
              <w:top w:val="single" w:sz="4" w:space="0" w:color="auto"/>
              <w:left w:val="single" w:sz="4" w:space="0" w:color="auto"/>
              <w:bottom w:val="single" w:sz="4" w:space="0" w:color="auto"/>
              <w:right w:val="single" w:sz="4" w:space="0" w:color="auto"/>
            </w:tcBorders>
            <w:vAlign w:val="bottom"/>
            <w:hideMark/>
          </w:tcPr>
          <w:p w:rsidR="002D70AF" w:rsidRPr="007C506D" w:rsidRDefault="002D70AF" w:rsidP="00326ABD">
            <w:pPr>
              <w:jc w:val="right"/>
              <w:rPr>
                <w:szCs w:val="28"/>
              </w:rPr>
            </w:pPr>
            <w:r w:rsidRPr="007C506D">
              <w:rPr>
                <w:szCs w:val="28"/>
              </w:rPr>
              <w:t>6608,8</w:t>
            </w:r>
          </w:p>
        </w:tc>
        <w:tc>
          <w:tcPr>
            <w:tcW w:w="1382" w:type="dxa"/>
            <w:tcBorders>
              <w:top w:val="single" w:sz="4" w:space="0" w:color="auto"/>
              <w:left w:val="single" w:sz="4" w:space="0" w:color="auto"/>
              <w:bottom w:val="single" w:sz="4" w:space="0" w:color="auto"/>
              <w:right w:val="single" w:sz="4" w:space="0" w:color="auto"/>
            </w:tcBorders>
            <w:vAlign w:val="bottom"/>
            <w:hideMark/>
          </w:tcPr>
          <w:p w:rsidR="002D70AF" w:rsidRPr="007C506D" w:rsidRDefault="002D70AF" w:rsidP="00326ABD">
            <w:pPr>
              <w:jc w:val="right"/>
              <w:rPr>
                <w:szCs w:val="28"/>
              </w:rPr>
            </w:pPr>
            <w:r w:rsidRPr="007C506D">
              <w:rPr>
                <w:szCs w:val="28"/>
              </w:rPr>
              <w:t>6618,0</w:t>
            </w:r>
          </w:p>
        </w:tc>
      </w:tr>
      <w:tr w:rsidR="002D70AF" w:rsidRPr="004822CD" w:rsidTr="00326AB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rPr>
                <w:bCs/>
                <w:szCs w:val="28"/>
              </w:rPr>
            </w:pPr>
            <w:r w:rsidRPr="007C506D">
              <w:rPr>
                <w:bCs/>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bottom"/>
          </w:tcPr>
          <w:p w:rsidR="002D70AF" w:rsidRPr="007C506D" w:rsidRDefault="002D70AF" w:rsidP="00326ABD">
            <w:pPr>
              <w:jc w:val="right"/>
              <w:rPr>
                <w:b/>
                <w:bCs/>
                <w:szCs w:val="28"/>
              </w:rPr>
            </w:pPr>
            <w:r w:rsidRPr="007C506D">
              <w:rPr>
                <w:b/>
                <w:bCs/>
                <w:szCs w:val="28"/>
              </w:rPr>
              <w:t>660032,3</w:t>
            </w:r>
          </w:p>
        </w:tc>
        <w:tc>
          <w:tcPr>
            <w:tcW w:w="1418"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shd w:val="clear" w:color="auto" w:fill="FFFFFF"/>
              <w:jc w:val="right"/>
              <w:rPr>
                <w:b/>
                <w:szCs w:val="28"/>
              </w:rPr>
            </w:pPr>
            <w:r w:rsidRPr="007C506D">
              <w:rPr>
                <w:b/>
                <w:szCs w:val="28"/>
              </w:rPr>
              <w:t>645703,2</w:t>
            </w:r>
          </w:p>
        </w:tc>
        <w:tc>
          <w:tcPr>
            <w:tcW w:w="1418"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shd w:val="clear" w:color="auto" w:fill="FFFFFF"/>
              <w:jc w:val="right"/>
              <w:rPr>
                <w:b/>
                <w:szCs w:val="28"/>
              </w:rPr>
            </w:pPr>
            <w:r w:rsidRPr="007C506D">
              <w:rPr>
                <w:b/>
                <w:szCs w:val="28"/>
              </w:rPr>
              <w:t>537457,5</w:t>
            </w:r>
          </w:p>
        </w:tc>
        <w:tc>
          <w:tcPr>
            <w:tcW w:w="1382"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shd w:val="clear" w:color="auto" w:fill="FFFFFF"/>
              <w:jc w:val="right"/>
              <w:rPr>
                <w:b/>
                <w:szCs w:val="28"/>
              </w:rPr>
            </w:pPr>
            <w:r w:rsidRPr="007C506D">
              <w:rPr>
                <w:b/>
                <w:szCs w:val="28"/>
              </w:rPr>
              <w:t>535604,5</w:t>
            </w:r>
          </w:p>
        </w:tc>
      </w:tr>
      <w:tr w:rsidR="002D70AF" w:rsidRPr="004822CD" w:rsidTr="00326AB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ind w:left="317"/>
              <w:rPr>
                <w:bCs/>
                <w:i/>
                <w:szCs w:val="28"/>
              </w:rPr>
            </w:pPr>
            <w:r w:rsidRPr="007C506D">
              <w:rPr>
                <w:bCs/>
                <w:i/>
                <w:szCs w:val="28"/>
              </w:rPr>
              <w:t>нецелевого характера</w:t>
            </w:r>
          </w:p>
        </w:tc>
        <w:tc>
          <w:tcPr>
            <w:tcW w:w="1417" w:type="dxa"/>
            <w:tcBorders>
              <w:top w:val="single" w:sz="4" w:space="0" w:color="auto"/>
              <w:left w:val="single" w:sz="4" w:space="0" w:color="auto"/>
              <w:bottom w:val="single" w:sz="4" w:space="0" w:color="auto"/>
              <w:right w:val="single" w:sz="4" w:space="0" w:color="auto"/>
            </w:tcBorders>
            <w:vAlign w:val="bottom"/>
          </w:tcPr>
          <w:p w:rsidR="002D70AF" w:rsidRPr="0067379B" w:rsidRDefault="002D70AF" w:rsidP="00326ABD">
            <w:pPr>
              <w:jc w:val="right"/>
              <w:rPr>
                <w:bCs/>
                <w:szCs w:val="28"/>
              </w:rPr>
            </w:pPr>
            <w:r w:rsidRPr="0067379B">
              <w:rPr>
                <w:bCs/>
                <w:szCs w:val="28"/>
              </w:rPr>
              <w:t>120524,7</w:t>
            </w:r>
          </w:p>
        </w:tc>
        <w:tc>
          <w:tcPr>
            <w:tcW w:w="1418" w:type="dxa"/>
            <w:tcBorders>
              <w:top w:val="single" w:sz="4" w:space="0" w:color="auto"/>
              <w:left w:val="single" w:sz="4" w:space="0" w:color="auto"/>
              <w:bottom w:val="single" w:sz="4" w:space="0" w:color="auto"/>
              <w:right w:val="single" w:sz="4" w:space="0" w:color="auto"/>
            </w:tcBorders>
          </w:tcPr>
          <w:p w:rsidR="002D70AF" w:rsidRPr="0067379B" w:rsidRDefault="002D70AF" w:rsidP="00326ABD">
            <w:pPr>
              <w:jc w:val="right"/>
              <w:rPr>
                <w:szCs w:val="28"/>
              </w:rPr>
            </w:pPr>
            <w:r w:rsidRPr="0067379B">
              <w:rPr>
                <w:szCs w:val="28"/>
              </w:rPr>
              <w:t>163551,5</w:t>
            </w:r>
          </w:p>
        </w:tc>
        <w:tc>
          <w:tcPr>
            <w:tcW w:w="1418"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jc w:val="right"/>
              <w:rPr>
                <w:szCs w:val="28"/>
              </w:rPr>
            </w:pPr>
            <w:r>
              <w:rPr>
                <w:szCs w:val="28"/>
              </w:rPr>
              <w:t>58569,6</w:t>
            </w:r>
          </w:p>
        </w:tc>
        <w:tc>
          <w:tcPr>
            <w:tcW w:w="1382"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jc w:val="right"/>
              <w:rPr>
                <w:szCs w:val="28"/>
              </w:rPr>
            </w:pPr>
            <w:r>
              <w:rPr>
                <w:szCs w:val="28"/>
              </w:rPr>
              <w:t>48898,5</w:t>
            </w:r>
          </w:p>
        </w:tc>
      </w:tr>
      <w:tr w:rsidR="002D70AF" w:rsidRPr="004822CD" w:rsidTr="00326AB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ind w:left="317"/>
              <w:rPr>
                <w:bCs/>
                <w:i/>
                <w:szCs w:val="28"/>
              </w:rPr>
            </w:pPr>
            <w:r w:rsidRPr="007C506D">
              <w:rPr>
                <w:bCs/>
                <w:i/>
                <w:szCs w:val="28"/>
              </w:rPr>
              <w:t>целевого характера</w:t>
            </w:r>
          </w:p>
        </w:tc>
        <w:tc>
          <w:tcPr>
            <w:tcW w:w="1417" w:type="dxa"/>
            <w:tcBorders>
              <w:top w:val="single" w:sz="4" w:space="0" w:color="auto"/>
              <w:left w:val="single" w:sz="4" w:space="0" w:color="auto"/>
              <w:bottom w:val="single" w:sz="4" w:space="0" w:color="auto"/>
              <w:right w:val="single" w:sz="4" w:space="0" w:color="auto"/>
            </w:tcBorders>
            <w:vAlign w:val="bottom"/>
          </w:tcPr>
          <w:p w:rsidR="002D70AF" w:rsidRPr="0067379B" w:rsidRDefault="002D70AF" w:rsidP="00326ABD">
            <w:pPr>
              <w:jc w:val="right"/>
              <w:rPr>
                <w:bCs/>
                <w:szCs w:val="28"/>
              </w:rPr>
            </w:pPr>
            <w:r w:rsidRPr="0067379B">
              <w:rPr>
                <w:bCs/>
                <w:szCs w:val="28"/>
              </w:rPr>
              <w:t>539507,6</w:t>
            </w:r>
          </w:p>
        </w:tc>
        <w:tc>
          <w:tcPr>
            <w:tcW w:w="1418" w:type="dxa"/>
            <w:tcBorders>
              <w:top w:val="single" w:sz="4" w:space="0" w:color="auto"/>
              <w:left w:val="single" w:sz="4" w:space="0" w:color="auto"/>
              <w:bottom w:val="single" w:sz="4" w:space="0" w:color="auto"/>
              <w:right w:val="single" w:sz="4" w:space="0" w:color="auto"/>
            </w:tcBorders>
          </w:tcPr>
          <w:p w:rsidR="002D70AF" w:rsidRPr="0067379B" w:rsidRDefault="002D70AF" w:rsidP="00326ABD">
            <w:pPr>
              <w:jc w:val="right"/>
              <w:rPr>
                <w:szCs w:val="28"/>
              </w:rPr>
            </w:pPr>
            <w:r w:rsidRPr="0067379B">
              <w:rPr>
                <w:szCs w:val="28"/>
              </w:rPr>
              <w:t>482151,7</w:t>
            </w:r>
          </w:p>
        </w:tc>
        <w:tc>
          <w:tcPr>
            <w:tcW w:w="1418"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jc w:val="right"/>
              <w:rPr>
                <w:szCs w:val="28"/>
              </w:rPr>
            </w:pPr>
            <w:r>
              <w:rPr>
                <w:szCs w:val="28"/>
              </w:rPr>
              <w:t>478887,9</w:t>
            </w:r>
          </w:p>
        </w:tc>
        <w:tc>
          <w:tcPr>
            <w:tcW w:w="1382"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jc w:val="right"/>
              <w:rPr>
                <w:szCs w:val="28"/>
              </w:rPr>
            </w:pPr>
            <w:r>
              <w:rPr>
                <w:szCs w:val="28"/>
              </w:rPr>
              <w:t>486706,0</w:t>
            </w:r>
          </w:p>
        </w:tc>
      </w:tr>
      <w:tr w:rsidR="002D70AF" w:rsidRPr="004822CD" w:rsidTr="00326AB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rPr>
                <w:b/>
                <w:szCs w:val="28"/>
              </w:rPr>
            </w:pPr>
            <w:r w:rsidRPr="007C506D">
              <w:rPr>
                <w:b/>
                <w:szCs w:val="28"/>
              </w:rPr>
              <w:t>Расходы</w:t>
            </w:r>
          </w:p>
        </w:tc>
        <w:tc>
          <w:tcPr>
            <w:tcW w:w="1417" w:type="dxa"/>
            <w:tcBorders>
              <w:top w:val="single" w:sz="4" w:space="0" w:color="auto"/>
              <w:left w:val="single" w:sz="4" w:space="0" w:color="auto"/>
              <w:bottom w:val="single" w:sz="4" w:space="0" w:color="auto"/>
              <w:right w:val="single" w:sz="4" w:space="0" w:color="auto"/>
            </w:tcBorders>
            <w:vAlign w:val="bottom"/>
          </w:tcPr>
          <w:p w:rsidR="002D70AF" w:rsidRPr="007C506D" w:rsidRDefault="002D70AF" w:rsidP="00326ABD">
            <w:pPr>
              <w:jc w:val="right"/>
              <w:rPr>
                <w:b/>
                <w:szCs w:val="28"/>
              </w:rPr>
            </w:pPr>
            <w:r>
              <w:rPr>
                <w:b/>
                <w:szCs w:val="28"/>
              </w:rPr>
              <w:t>835118,3</w:t>
            </w:r>
          </w:p>
        </w:tc>
        <w:tc>
          <w:tcPr>
            <w:tcW w:w="1418"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jc w:val="right"/>
              <w:rPr>
                <w:b/>
                <w:szCs w:val="28"/>
              </w:rPr>
            </w:pPr>
            <w:r>
              <w:rPr>
                <w:b/>
                <w:szCs w:val="28"/>
              </w:rPr>
              <w:t>807063,5</w:t>
            </w:r>
          </w:p>
        </w:tc>
        <w:tc>
          <w:tcPr>
            <w:tcW w:w="1418"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jc w:val="right"/>
              <w:rPr>
                <w:b/>
                <w:szCs w:val="28"/>
              </w:rPr>
            </w:pPr>
            <w:r>
              <w:rPr>
                <w:b/>
                <w:szCs w:val="28"/>
              </w:rPr>
              <w:t>714264,5</w:t>
            </w:r>
          </w:p>
        </w:tc>
        <w:tc>
          <w:tcPr>
            <w:tcW w:w="1382" w:type="dxa"/>
            <w:tcBorders>
              <w:top w:val="single" w:sz="4" w:space="0" w:color="auto"/>
              <w:left w:val="single" w:sz="4" w:space="0" w:color="auto"/>
              <w:bottom w:val="single" w:sz="4" w:space="0" w:color="auto"/>
              <w:right w:val="single" w:sz="4" w:space="0" w:color="auto"/>
            </w:tcBorders>
          </w:tcPr>
          <w:p w:rsidR="002D70AF" w:rsidRPr="007C506D" w:rsidRDefault="002D70AF" w:rsidP="00326ABD">
            <w:pPr>
              <w:jc w:val="right"/>
              <w:rPr>
                <w:b/>
                <w:szCs w:val="28"/>
              </w:rPr>
            </w:pPr>
            <w:r>
              <w:rPr>
                <w:b/>
                <w:szCs w:val="28"/>
              </w:rPr>
              <w:t>731236,1</w:t>
            </w:r>
          </w:p>
        </w:tc>
      </w:tr>
      <w:tr w:rsidR="002D70AF" w:rsidRPr="004822CD" w:rsidTr="00326ABD">
        <w:trPr>
          <w:trHeight w:val="278"/>
        </w:trPr>
        <w:tc>
          <w:tcPr>
            <w:tcW w:w="4253" w:type="dxa"/>
            <w:tcBorders>
              <w:top w:val="single" w:sz="4" w:space="0" w:color="auto"/>
              <w:left w:val="single" w:sz="4" w:space="0" w:color="auto"/>
              <w:bottom w:val="single" w:sz="4" w:space="0" w:color="auto"/>
              <w:right w:val="single" w:sz="4" w:space="0" w:color="auto"/>
            </w:tcBorders>
            <w:vAlign w:val="center"/>
            <w:hideMark/>
          </w:tcPr>
          <w:p w:rsidR="002D70AF" w:rsidRPr="007C506D" w:rsidRDefault="002D70AF" w:rsidP="00326ABD">
            <w:pPr>
              <w:rPr>
                <w:b/>
                <w:szCs w:val="28"/>
              </w:rPr>
            </w:pPr>
            <w:r w:rsidRPr="007C506D">
              <w:rPr>
                <w:b/>
                <w:szCs w:val="28"/>
              </w:rPr>
              <w:t>Дефицит</w:t>
            </w:r>
            <w:proofErr w:type="gramStart"/>
            <w:r w:rsidRPr="007C506D">
              <w:rPr>
                <w:b/>
                <w:szCs w:val="28"/>
              </w:rPr>
              <w:t xml:space="preserve"> (-)</w:t>
            </w:r>
            <w:r>
              <w:rPr>
                <w:b/>
                <w:szCs w:val="28"/>
              </w:rPr>
              <w:t xml:space="preserve"> </w:t>
            </w:r>
            <w:r w:rsidRPr="007C506D">
              <w:rPr>
                <w:b/>
                <w:szCs w:val="28"/>
              </w:rPr>
              <w:t>/</w:t>
            </w:r>
            <w:proofErr w:type="spellStart"/>
            <w:proofErr w:type="gramEnd"/>
            <w:r w:rsidRPr="007C506D">
              <w:rPr>
                <w:b/>
                <w:szCs w:val="28"/>
              </w:rPr>
              <w:t>Профицит</w:t>
            </w:r>
            <w:proofErr w:type="spellEnd"/>
            <w:r w:rsidRPr="007C506D">
              <w:rPr>
                <w:b/>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2D70AF" w:rsidRPr="007C506D" w:rsidRDefault="002D70AF" w:rsidP="00326ABD">
            <w:pPr>
              <w:jc w:val="right"/>
              <w:rPr>
                <w:b/>
                <w:szCs w:val="28"/>
              </w:rPr>
            </w:pPr>
            <w:r>
              <w:rPr>
                <w:b/>
                <w:szCs w:val="28"/>
              </w:rPr>
              <w:t>5154,1</w:t>
            </w:r>
          </w:p>
        </w:tc>
        <w:tc>
          <w:tcPr>
            <w:tcW w:w="1418" w:type="dxa"/>
            <w:tcBorders>
              <w:top w:val="single" w:sz="4" w:space="0" w:color="auto"/>
              <w:left w:val="single" w:sz="4" w:space="0" w:color="auto"/>
              <w:bottom w:val="single" w:sz="4" w:space="0" w:color="auto"/>
              <w:right w:val="single" w:sz="4" w:space="0" w:color="auto"/>
            </w:tcBorders>
            <w:vAlign w:val="bottom"/>
          </w:tcPr>
          <w:p w:rsidR="002D70AF" w:rsidRPr="007C506D" w:rsidRDefault="002D70AF" w:rsidP="00326ABD">
            <w:pPr>
              <w:jc w:val="right"/>
              <w:rPr>
                <w:b/>
                <w:szCs w:val="28"/>
              </w:rPr>
            </w:pPr>
            <w:r>
              <w:rPr>
                <w:b/>
                <w:szCs w:val="28"/>
              </w:rPr>
              <w:t>13860,0</w:t>
            </w:r>
          </w:p>
        </w:tc>
        <w:tc>
          <w:tcPr>
            <w:tcW w:w="1418" w:type="dxa"/>
            <w:tcBorders>
              <w:top w:val="single" w:sz="4" w:space="0" w:color="auto"/>
              <w:left w:val="single" w:sz="4" w:space="0" w:color="auto"/>
              <w:bottom w:val="single" w:sz="4" w:space="0" w:color="auto"/>
              <w:right w:val="single" w:sz="4" w:space="0" w:color="auto"/>
            </w:tcBorders>
            <w:vAlign w:val="bottom"/>
          </w:tcPr>
          <w:p w:rsidR="002D70AF" w:rsidRPr="007C506D" w:rsidRDefault="002D70AF" w:rsidP="00326ABD">
            <w:pPr>
              <w:jc w:val="right"/>
              <w:rPr>
                <w:b/>
                <w:szCs w:val="28"/>
              </w:rPr>
            </w:pPr>
            <w:r>
              <w:rPr>
                <w:b/>
                <w:szCs w:val="28"/>
              </w:rPr>
              <w:t>10000,0</w:t>
            </w:r>
          </w:p>
        </w:tc>
        <w:tc>
          <w:tcPr>
            <w:tcW w:w="1382" w:type="dxa"/>
            <w:tcBorders>
              <w:top w:val="single" w:sz="4" w:space="0" w:color="auto"/>
              <w:left w:val="single" w:sz="4" w:space="0" w:color="auto"/>
              <w:bottom w:val="single" w:sz="4" w:space="0" w:color="auto"/>
              <w:right w:val="single" w:sz="4" w:space="0" w:color="auto"/>
            </w:tcBorders>
            <w:vAlign w:val="bottom"/>
          </w:tcPr>
          <w:p w:rsidR="002D70AF" w:rsidRPr="007C506D" w:rsidRDefault="002D70AF" w:rsidP="00326ABD">
            <w:pPr>
              <w:jc w:val="right"/>
              <w:rPr>
                <w:b/>
                <w:szCs w:val="28"/>
              </w:rPr>
            </w:pPr>
            <w:r>
              <w:rPr>
                <w:b/>
                <w:szCs w:val="28"/>
              </w:rPr>
              <w:t>0,0</w:t>
            </w:r>
          </w:p>
        </w:tc>
      </w:tr>
    </w:tbl>
    <w:p w:rsidR="002D70AF" w:rsidRPr="004822CD" w:rsidRDefault="002D70AF" w:rsidP="002D70AF">
      <w:pPr>
        <w:jc w:val="center"/>
        <w:rPr>
          <w:b/>
          <w:szCs w:val="28"/>
          <w:lang w:val="en-US"/>
        </w:rPr>
      </w:pPr>
    </w:p>
    <w:p w:rsidR="002D70AF" w:rsidRPr="004822CD" w:rsidRDefault="002D70AF" w:rsidP="002D70AF">
      <w:pPr>
        <w:jc w:val="center"/>
        <w:rPr>
          <w:b/>
          <w:szCs w:val="28"/>
        </w:rPr>
      </w:pPr>
      <w:r w:rsidRPr="004822CD">
        <w:rPr>
          <w:b/>
          <w:szCs w:val="28"/>
        </w:rPr>
        <w:t xml:space="preserve">Доходы </w:t>
      </w:r>
    </w:p>
    <w:p w:rsidR="002D70AF" w:rsidRPr="004822CD" w:rsidRDefault="002D70AF" w:rsidP="002D70AF">
      <w:pPr>
        <w:autoSpaceDE w:val="0"/>
        <w:autoSpaceDN w:val="0"/>
        <w:adjustRightInd w:val="0"/>
        <w:ind w:firstLine="709"/>
        <w:jc w:val="both"/>
        <w:outlineLvl w:val="2"/>
        <w:rPr>
          <w:szCs w:val="28"/>
        </w:rPr>
      </w:pPr>
    </w:p>
    <w:p w:rsidR="002D70AF" w:rsidRPr="004822CD" w:rsidRDefault="002D70AF" w:rsidP="002D70AF">
      <w:pPr>
        <w:autoSpaceDE w:val="0"/>
        <w:autoSpaceDN w:val="0"/>
        <w:adjustRightInd w:val="0"/>
        <w:ind w:firstLine="709"/>
        <w:jc w:val="both"/>
        <w:outlineLvl w:val="2"/>
        <w:rPr>
          <w:szCs w:val="28"/>
        </w:rPr>
      </w:pPr>
      <w:r w:rsidRPr="004822CD">
        <w:rPr>
          <w:szCs w:val="28"/>
        </w:rPr>
        <w:t xml:space="preserve">Исходя из сценарных условий и параметров прогноза социально-экономического развития </w:t>
      </w:r>
      <w:r>
        <w:rPr>
          <w:szCs w:val="28"/>
        </w:rPr>
        <w:t>района</w:t>
      </w:r>
      <w:r w:rsidRPr="004822CD">
        <w:rPr>
          <w:szCs w:val="28"/>
        </w:rPr>
        <w:t xml:space="preserve">, объем налоговых и неналоговых доходов </w:t>
      </w:r>
      <w:r>
        <w:rPr>
          <w:szCs w:val="28"/>
        </w:rPr>
        <w:t>ме</w:t>
      </w:r>
      <w:r w:rsidRPr="004822CD">
        <w:rPr>
          <w:szCs w:val="28"/>
        </w:rPr>
        <w:t>стного бюджета прогнозируется: на 2021 год –</w:t>
      </w:r>
      <w:r>
        <w:rPr>
          <w:szCs w:val="28"/>
        </w:rPr>
        <w:t xml:space="preserve">175220,3 </w:t>
      </w:r>
      <w:r w:rsidRPr="004822CD">
        <w:rPr>
          <w:szCs w:val="28"/>
        </w:rPr>
        <w:t xml:space="preserve">тыс. рублей (97,2% к </w:t>
      </w:r>
      <w:r w:rsidRPr="004822CD">
        <w:rPr>
          <w:szCs w:val="28"/>
        </w:rPr>
        <w:lastRenderedPageBreak/>
        <w:t>бюджетным назначениям 2020 года); на 2022 год –</w:t>
      </w:r>
      <w:r>
        <w:rPr>
          <w:szCs w:val="28"/>
        </w:rPr>
        <w:t xml:space="preserve"> 186807,0 </w:t>
      </w:r>
      <w:r w:rsidRPr="004822CD">
        <w:rPr>
          <w:szCs w:val="28"/>
        </w:rPr>
        <w:t>тыс. рублей (106,</w:t>
      </w:r>
      <w:r>
        <w:rPr>
          <w:szCs w:val="28"/>
        </w:rPr>
        <w:t>6</w:t>
      </w:r>
      <w:r w:rsidRPr="004822CD">
        <w:rPr>
          <w:szCs w:val="28"/>
        </w:rPr>
        <w:t>% к 2021 году); на 2023 год –</w:t>
      </w:r>
      <w:r>
        <w:rPr>
          <w:szCs w:val="28"/>
        </w:rPr>
        <w:t xml:space="preserve"> 195631,6</w:t>
      </w:r>
      <w:r w:rsidRPr="004822CD">
        <w:rPr>
          <w:szCs w:val="28"/>
        </w:rPr>
        <w:t>тыс. рублей (10</w:t>
      </w:r>
      <w:r>
        <w:rPr>
          <w:szCs w:val="28"/>
        </w:rPr>
        <w:t>4</w:t>
      </w:r>
      <w:r w:rsidRPr="004822CD">
        <w:rPr>
          <w:szCs w:val="28"/>
        </w:rPr>
        <w:t>,</w:t>
      </w:r>
      <w:r>
        <w:rPr>
          <w:szCs w:val="28"/>
        </w:rPr>
        <w:t>7</w:t>
      </w:r>
      <w:r w:rsidRPr="004822CD">
        <w:rPr>
          <w:szCs w:val="28"/>
        </w:rPr>
        <w:t>% к 202</w:t>
      </w:r>
      <w:r>
        <w:rPr>
          <w:szCs w:val="28"/>
        </w:rPr>
        <w:t>2</w:t>
      </w:r>
      <w:r w:rsidRPr="004822CD">
        <w:rPr>
          <w:szCs w:val="28"/>
        </w:rPr>
        <w:t xml:space="preserve"> году). </w:t>
      </w:r>
    </w:p>
    <w:p w:rsidR="002D70AF" w:rsidRPr="004822CD" w:rsidRDefault="002D70AF" w:rsidP="002D70AF">
      <w:pPr>
        <w:ind w:firstLine="670"/>
        <w:jc w:val="both"/>
        <w:rPr>
          <w:szCs w:val="28"/>
        </w:rPr>
      </w:pPr>
      <w:r>
        <w:rPr>
          <w:szCs w:val="28"/>
        </w:rPr>
        <w:t xml:space="preserve">  </w:t>
      </w:r>
      <w:r w:rsidRPr="004822CD">
        <w:rPr>
          <w:szCs w:val="28"/>
        </w:rPr>
        <w:t xml:space="preserve">Основными </w:t>
      </w:r>
      <w:proofErr w:type="spellStart"/>
      <w:r w:rsidRPr="004822CD">
        <w:rPr>
          <w:szCs w:val="28"/>
        </w:rPr>
        <w:t>бюджетообразующими</w:t>
      </w:r>
      <w:proofErr w:type="spellEnd"/>
      <w:r w:rsidRPr="004822CD">
        <w:rPr>
          <w:szCs w:val="28"/>
        </w:rPr>
        <w:t xml:space="preserve"> доходами </w:t>
      </w:r>
      <w:r>
        <w:rPr>
          <w:szCs w:val="28"/>
        </w:rPr>
        <w:t>ме</w:t>
      </w:r>
      <w:r w:rsidRPr="004822CD">
        <w:rPr>
          <w:szCs w:val="28"/>
        </w:rPr>
        <w:t>стного бюджета являютс</w:t>
      </w:r>
      <w:r>
        <w:rPr>
          <w:szCs w:val="28"/>
        </w:rPr>
        <w:t xml:space="preserve">я </w:t>
      </w:r>
      <w:r w:rsidRPr="004822CD">
        <w:rPr>
          <w:szCs w:val="28"/>
        </w:rPr>
        <w:t xml:space="preserve">налог на доходы физических лиц, </w:t>
      </w:r>
      <w:r>
        <w:rPr>
          <w:szCs w:val="28"/>
        </w:rPr>
        <w:t>акцизы на дизтопливо, транспортный налог (с 2021 года зачисляется 100% в бюджет муниципального района)</w:t>
      </w:r>
      <w:r w:rsidRPr="004822CD">
        <w:rPr>
          <w:szCs w:val="28"/>
        </w:rPr>
        <w:t xml:space="preserve">, в </w:t>
      </w:r>
      <w:proofErr w:type="gramStart"/>
      <w:r w:rsidRPr="004822CD">
        <w:rPr>
          <w:szCs w:val="28"/>
        </w:rPr>
        <w:t>совокупности</w:t>
      </w:r>
      <w:proofErr w:type="gramEnd"/>
      <w:r w:rsidRPr="004822CD">
        <w:rPr>
          <w:szCs w:val="28"/>
        </w:rPr>
        <w:t xml:space="preserve"> формирующие в 2021-2023 годах свыше 70% (от </w:t>
      </w:r>
      <w:r>
        <w:rPr>
          <w:szCs w:val="28"/>
        </w:rPr>
        <w:t>87,5</w:t>
      </w:r>
      <w:r w:rsidRPr="004822CD">
        <w:rPr>
          <w:szCs w:val="28"/>
        </w:rPr>
        <w:t xml:space="preserve">% до </w:t>
      </w:r>
      <w:r>
        <w:rPr>
          <w:szCs w:val="28"/>
        </w:rPr>
        <w:t>89,3</w:t>
      </w:r>
      <w:r w:rsidRPr="004822CD">
        <w:rPr>
          <w:szCs w:val="28"/>
        </w:rPr>
        <w:t xml:space="preserve">%) налоговых и неналоговых доходов </w:t>
      </w:r>
      <w:r>
        <w:rPr>
          <w:szCs w:val="28"/>
        </w:rPr>
        <w:t>ме</w:t>
      </w:r>
      <w:r w:rsidRPr="004822CD">
        <w:rPr>
          <w:szCs w:val="28"/>
        </w:rPr>
        <w:t xml:space="preserve">стного бюджета. </w:t>
      </w:r>
    </w:p>
    <w:p w:rsidR="002D70AF" w:rsidRPr="004822CD" w:rsidRDefault="002D70AF" w:rsidP="002D70AF">
      <w:pPr>
        <w:shd w:val="clear" w:color="auto" w:fill="FFFFFF"/>
        <w:tabs>
          <w:tab w:val="left" w:pos="0"/>
        </w:tabs>
        <w:spacing w:line="223" w:lineRule="auto"/>
        <w:ind w:firstLine="709"/>
        <w:jc w:val="both"/>
        <w:rPr>
          <w:szCs w:val="28"/>
        </w:rPr>
      </w:pPr>
      <w:r w:rsidRPr="004822CD">
        <w:rPr>
          <w:szCs w:val="28"/>
        </w:rPr>
        <w:t xml:space="preserve">Дотации из </w:t>
      </w:r>
      <w:r>
        <w:rPr>
          <w:szCs w:val="28"/>
        </w:rPr>
        <w:t>област</w:t>
      </w:r>
      <w:r w:rsidRPr="004822CD">
        <w:rPr>
          <w:szCs w:val="28"/>
        </w:rPr>
        <w:t xml:space="preserve">ного бюджета в </w:t>
      </w:r>
      <w:r>
        <w:rPr>
          <w:szCs w:val="28"/>
        </w:rPr>
        <w:t xml:space="preserve">проекте  закона об областном бюджете  на 2021 год и на плановый период 2022 и 2023 годов предусмотрена </w:t>
      </w:r>
      <w:proofErr w:type="spellStart"/>
      <w:r>
        <w:rPr>
          <w:szCs w:val="28"/>
        </w:rPr>
        <w:t>Ершовскому</w:t>
      </w:r>
      <w:proofErr w:type="spellEnd"/>
      <w:r>
        <w:rPr>
          <w:szCs w:val="28"/>
        </w:rPr>
        <w:t xml:space="preserve"> муниципальному району на 2021 год в сумме</w:t>
      </w:r>
      <w:r w:rsidRPr="004822CD">
        <w:rPr>
          <w:szCs w:val="28"/>
        </w:rPr>
        <w:t xml:space="preserve"> – 1</w:t>
      </w:r>
      <w:r>
        <w:rPr>
          <w:szCs w:val="28"/>
        </w:rPr>
        <w:t>63551,5</w:t>
      </w:r>
      <w:r w:rsidRPr="004822CD">
        <w:rPr>
          <w:szCs w:val="28"/>
        </w:rPr>
        <w:t xml:space="preserve"> тыс. рублей</w:t>
      </w:r>
      <w:r>
        <w:rPr>
          <w:szCs w:val="28"/>
        </w:rPr>
        <w:t>, на 2022 г. – 58569,6 тыс</w:t>
      </w:r>
      <w:proofErr w:type="gramStart"/>
      <w:r>
        <w:rPr>
          <w:szCs w:val="28"/>
        </w:rPr>
        <w:t>.р</w:t>
      </w:r>
      <w:proofErr w:type="gramEnd"/>
      <w:r>
        <w:rPr>
          <w:szCs w:val="28"/>
        </w:rPr>
        <w:t>ублей,</w:t>
      </w:r>
      <w:r w:rsidRPr="00A104AC">
        <w:rPr>
          <w:szCs w:val="28"/>
        </w:rPr>
        <w:t xml:space="preserve"> </w:t>
      </w:r>
      <w:r>
        <w:rPr>
          <w:szCs w:val="28"/>
        </w:rPr>
        <w:t>на 2023 г. – 48898,5 тыс.рублей.</w:t>
      </w:r>
    </w:p>
    <w:p w:rsidR="002D70AF" w:rsidRPr="004822CD" w:rsidRDefault="002D70AF" w:rsidP="002D70AF">
      <w:pPr>
        <w:jc w:val="center"/>
        <w:rPr>
          <w:szCs w:val="28"/>
        </w:rPr>
      </w:pPr>
    </w:p>
    <w:p w:rsidR="002D70AF" w:rsidRPr="004822CD" w:rsidRDefault="002D70AF" w:rsidP="002D70AF">
      <w:pPr>
        <w:jc w:val="center"/>
        <w:rPr>
          <w:b/>
          <w:szCs w:val="28"/>
        </w:rPr>
      </w:pPr>
      <w:r w:rsidRPr="004822CD">
        <w:rPr>
          <w:b/>
          <w:szCs w:val="28"/>
        </w:rPr>
        <w:t xml:space="preserve">Расходы </w:t>
      </w:r>
    </w:p>
    <w:p w:rsidR="002D70AF" w:rsidRPr="004822CD" w:rsidRDefault="002D70AF" w:rsidP="002D70AF">
      <w:pPr>
        <w:shd w:val="clear" w:color="auto" w:fill="FFFFFF"/>
        <w:ind w:firstLine="709"/>
        <w:jc w:val="both"/>
        <w:rPr>
          <w:szCs w:val="28"/>
        </w:rPr>
      </w:pPr>
    </w:p>
    <w:p w:rsidR="002D70AF" w:rsidRPr="004822CD" w:rsidRDefault="002D70AF" w:rsidP="002D70AF">
      <w:pPr>
        <w:shd w:val="clear" w:color="auto" w:fill="FFFFFF"/>
        <w:tabs>
          <w:tab w:val="left" w:pos="0"/>
        </w:tabs>
        <w:spacing w:line="223" w:lineRule="auto"/>
        <w:ind w:firstLine="709"/>
        <w:jc w:val="both"/>
        <w:rPr>
          <w:szCs w:val="28"/>
        </w:rPr>
      </w:pPr>
      <w:r w:rsidRPr="004822CD">
        <w:rPr>
          <w:szCs w:val="28"/>
        </w:rPr>
        <w:t>С учетом ранее проведенной максимально возможной оптимизацией расходных обязательств, их дальнейшее сокращение без нарушения функционирования бюджетной сети не представляется возможным. Поэтому прогнозирование расходов на следующий бюджетный цикл было осуществлено при условии сокращения «разовых» обязательств, учтено увеличение только по первоочередным расходам в законодательно установленных случаях.</w:t>
      </w:r>
    </w:p>
    <w:p w:rsidR="002D70AF" w:rsidRPr="004822CD" w:rsidRDefault="002D70AF" w:rsidP="002D70AF">
      <w:pPr>
        <w:ind w:firstLine="709"/>
        <w:jc w:val="both"/>
        <w:rPr>
          <w:szCs w:val="28"/>
        </w:rPr>
      </w:pPr>
      <w:r w:rsidRPr="004822CD">
        <w:rPr>
          <w:szCs w:val="28"/>
        </w:rPr>
        <w:t xml:space="preserve">В структуре расходов </w:t>
      </w:r>
      <w:r>
        <w:rPr>
          <w:szCs w:val="28"/>
        </w:rPr>
        <w:t>ме</w:t>
      </w:r>
      <w:r w:rsidRPr="004822CD">
        <w:rPr>
          <w:szCs w:val="28"/>
        </w:rPr>
        <w:t xml:space="preserve">стного бюджета, без учета целевых федеральных </w:t>
      </w:r>
      <w:r>
        <w:rPr>
          <w:szCs w:val="28"/>
        </w:rPr>
        <w:t xml:space="preserve">и областных </w:t>
      </w:r>
      <w:r w:rsidRPr="004822CD">
        <w:rPr>
          <w:szCs w:val="28"/>
        </w:rPr>
        <w:t>средств, более 7</w:t>
      </w:r>
      <w:r>
        <w:rPr>
          <w:szCs w:val="28"/>
        </w:rPr>
        <w:t>5,0</w:t>
      </w:r>
      <w:r w:rsidRPr="004822CD">
        <w:rPr>
          <w:szCs w:val="28"/>
        </w:rPr>
        <w:t xml:space="preserve">% занимают расходы на социальную сферу. </w:t>
      </w:r>
    </w:p>
    <w:p w:rsidR="002D70AF" w:rsidRPr="004822CD" w:rsidRDefault="002D70AF" w:rsidP="002D70AF">
      <w:pPr>
        <w:shd w:val="clear" w:color="auto" w:fill="FFFFFF"/>
        <w:tabs>
          <w:tab w:val="left" w:pos="0"/>
        </w:tabs>
        <w:spacing w:line="228" w:lineRule="auto"/>
        <w:ind w:firstLine="709"/>
        <w:rPr>
          <w:szCs w:val="28"/>
        </w:rPr>
      </w:pPr>
      <w:r w:rsidRPr="004822CD">
        <w:rPr>
          <w:szCs w:val="28"/>
        </w:rPr>
        <w:t>В расходах на оплату труда предусмотрено:</w:t>
      </w:r>
    </w:p>
    <w:p w:rsidR="002D70AF" w:rsidRPr="004822CD" w:rsidRDefault="002D70AF" w:rsidP="002D70AF">
      <w:pPr>
        <w:pStyle w:val="ConsPlusTitle"/>
        <w:ind w:firstLine="709"/>
        <w:jc w:val="both"/>
        <w:rPr>
          <w:b w:val="0"/>
          <w:bCs w:val="0"/>
        </w:rPr>
      </w:pPr>
      <w:proofErr w:type="gramStart"/>
      <w:r w:rsidRPr="004822CD">
        <w:rPr>
          <w:b w:val="0"/>
          <w:bCs w:val="0"/>
        </w:rPr>
        <w:t>- сохранение целевых ориентиров по заработной плате отдельных категорий работников бюджетной сферы, определенных Указами Президента Российской Федерации от 7 мая 2012 года № 597, 1 июня 2012 года № 761 и 28 декабря 2012 года № 1688 (далее – Указы), на 2021 год на уровне, установленном постановлением Правительства Саратовской области от 4 июня 2020 года № 463-П «О повышении оплаты труда отдельных категорий работников государственных учреждений</w:t>
      </w:r>
      <w:proofErr w:type="gramEnd"/>
      <w:r w:rsidRPr="004822CD">
        <w:rPr>
          <w:b w:val="0"/>
          <w:bCs w:val="0"/>
        </w:rPr>
        <w:t xml:space="preserve"> области»; </w:t>
      </w:r>
    </w:p>
    <w:p w:rsidR="002D70AF" w:rsidRPr="004822CD" w:rsidRDefault="002D70AF" w:rsidP="002D70AF">
      <w:pPr>
        <w:pStyle w:val="ConsPlusTitle"/>
        <w:ind w:firstLine="709"/>
        <w:jc w:val="both"/>
        <w:rPr>
          <w:b w:val="0"/>
          <w:bCs w:val="0"/>
        </w:rPr>
      </w:pPr>
      <w:r w:rsidRPr="004822CD">
        <w:rPr>
          <w:b w:val="0"/>
          <w:bCs w:val="0"/>
        </w:rPr>
        <w:t xml:space="preserve">- индексация оплаты труда работников бюджетной сферы, государственных служащих области на прогнозный уровень инфляции: с 1 декабря 2021 года на 3,6%, с 1 декабря 2022 года на 3,8%, с 1 декабря 2023 года </w:t>
      </w:r>
      <w:proofErr w:type="gramStart"/>
      <w:r w:rsidRPr="004822CD">
        <w:rPr>
          <w:b w:val="0"/>
          <w:bCs w:val="0"/>
        </w:rPr>
        <w:t>на</w:t>
      </w:r>
      <w:proofErr w:type="gramEnd"/>
      <w:r w:rsidRPr="004822CD">
        <w:rPr>
          <w:b w:val="0"/>
          <w:bCs w:val="0"/>
        </w:rPr>
        <w:t xml:space="preserve"> 3,6% (</w:t>
      </w:r>
      <w:proofErr w:type="gramStart"/>
      <w:r w:rsidRPr="004822CD">
        <w:rPr>
          <w:b w:val="0"/>
          <w:bCs w:val="0"/>
        </w:rPr>
        <w:t>по</w:t>
      </w:r>
      <w:proofErr w:type="gramEnd"/>
      <w:r w:rsidRPr="004822CD">
        <w:rPr>
          <w:b w:val="0"/>
          <w:bCs w:val="0"/>
        </w:rPr>
        <w:t xml:space="preserve"> отдельным категориям работников бюджетной сферы, установленных Указами, – в пределах достигнутых целевых значений по оплате труда);</w:t>
      </w:r>
    </w:p>
    <w:p w:rsidR="002D70AF" w:rsidRDefault="002D70AF" w:rsidP="002D70AF">
      <w:pPr>
        <w:pStyle w:val="ConsPlusTitle"/>
        <w:ind w:firstLine="709"/>
        <w:jc w:val="both"/>
        <w:rPr>
          <w:b w:val="0"/>
          <w:bCs w:val="0"/>
        </w:rPr>
      </w:pPr>
      <w:r w:rsidRPr="004822CD">
        <w:rPr>
          <w:b w:val="0"/>
          <w:bCs w:val="0"/>
        </w:rPr>
        <w:t xml:space="preserve">- увеличение с 1 января 2021 года минимального </w:t>
      </w:r>
      <w:proofErr w:type="gramStart"/>
      <w:r w:rsidRPr="004822CD">
        <w:rPr>
          <w:b w:val="0"/>
          <w:bCs w:val="0"/>
        </w:rPr>
        <w:t>размера оплаты труда</w:t>
      </w:r>
      <w:proofErr w:type="gramEnd"/>
      <w:r w:rsidRPr="004822CD">
        <w:rPr>
          <w:b w:val="0"/>
          <w:bCs w:val="0"/>
        </w:rPr>
        <w:t xml:space="preserve"> (МРОТ) до 12392 рублей</w:t>
      </w:r>
      <w:r>
        <w:rPr>
          <w:b w:val="0"/>
          <w:bCs w:val="0"/>
        </w:rPr>
        <w:t>.</w:t>
      </w:r>
    </w:p>
    <w:p w:rsidR="002D70AF" w:rsidRDefault="002D70AF" w:rsidP="002D70AF">
      <w:pPr>
        <w:pStyle w:val="ConsPlusTitle"/>
        <w:ind w:firstLine="709"/>
        <w:jc w:val="both"/>
        <w:rPr>
          <w:b w:val="0"/>
          <w:bCs w:val="0"/>
        </w:rPr>
      </w:pPr>
      <w:r w:rsidRPr="004822CD">
        <w:rPr>
          <w:b w:val="0"/>
          <w:bCs w:val="0"/>
        </w:rPr>
        <w:t xml:space="preserve"> </w:t>
      </w:r>
    </w:p>
    <w:p w:rsidR="002D70AF" w:rsidRPr="004822CD" w:rsidRDefault="002D70AF" w:rsidP="002D70AF">
      <w:pPr>
        <w:pStyle w:val="ConsPlusTitle"/>
        <w:ind w:firstLine="709"/>
        <w:jc w:val="both"/>
        <w:rPr>
          <w:b w:val="0"/>
          <w:bCs w:val="0"/>
        </w:rPr>
      </w:pPr>
    </w:p>
    <w:p w:rsidR="002D70AF" w:rsidRPr="00222EFE" w:rsidRDefault="002D70AF" w:rsidP="002D70AF">
      <w:pPr>
        <w:autoSpaceDE w:val="0"/>
        <w:autoSpaceDN w:val="0"/>
        <w:adjustRightInd w:val="0"/>
        <w:spacing w:line="221" w:lineRule="auto"/>
        <w:ind w:firstLine="709"/>
        <w:jc w:val="both"/>
        <w:rPr>
          <w:b/>
          <w:szCs w:val="28"/>
        </w:rPr>
      </w:pPr>
      <w:r w:rsidRPr="00222EFE">
        <w:rPr>
          <w:b/>
          <w:szCs w:val="28"/>
        </w:rPr>
        <w:t xml:space="preserve">Структура местного бюджета по разделам и отдельным подразделам классификации расходов бюджетов на 2021 год и на плановый период 2022 и 2023 годов характеризуется следующими данными: </w:t>
      </w:r>
    </w:p>
    <w:p w:rsidR="002D70AF" w:rsidRDefault="002D70AF" w:rsidP="002D70AF">
      <w:pPr>
        <w:pStyle w:val="21"/>
        <w:tabs>
          <w:tab w:val="left" w:pos="6724"/>
          <w:tab w:val="right" w:pos="9638"/>
        </w:tabs>
        <w:spacing w:after="0"/>
        <w:ind w:left="0" w:firstLine="709"/>
        <w:jc w:val="right"/>
        <w:rPr>
          <w:sz w:val="22"/>
          <w:szCs w:val="22"/>
        </w:rPr>
      </w:pPr>
      <w:r w:rsidRPr="004822CD">
        <w:rPr>
          <w:sz w:val="22"/>
          <w:szCs w:val="22"/>
        </w:rPr>
        <w:tab/>
      </w:r>
    </w:p>
    <w:p w:rsidR="002D70AF" w:rsidRDefault="002D70AF" w:rsidP="002D70AF">
      <w:pPr>
        <w:pStyle w:val="21"/>
        <w:tabs>
          <w:tab w:val="left" w:pos="6724"/>
          <w:tab w:val="right" w:pos="9638"/>
        </w:tabs>
        <w:spacing w:after="0"/>
        <w:ind w:left="0" w:firstLine="709"/>
        <w:jc w:val="right"/>
        <w:rPr>
          <w:sz w:val="22"/>
          <w:szCs w:val="22"/>
        </w:rPr>
      </w:pPr>
    </w:p>
    <w:p w:rsidR="002D70AF" w:rsidRDefault="002D70AF" w:rsidP="002D70AF">
      <w:pPr>
        <w:pStyle w:val="21"/>
        <w:tabs>
          <w:tab w:val="left" w:pos="6724"/>
          <w:tab w:val="right" w:pos="9638"/>
        </w:tabs>
        <w:spacing w:after="0"/>
        <w:ind w:left="0" w:firstLine="709"/>
        <w:jc w:val="right"/>
        <w:rPr>
          <w:sz w:val="22"/>
          <w:szCs w:val="22"/>
        </w:rPr>
      </w:pPr>
    </w:p>
    <w:p w:rsidR="002D70AF" w:rsidRPr="004822CD" w:rsidRDefault="002D70AF" w:rsidP="002D70AF">
      <w:pPr>
        <w:pStyle w:val="21"/>
        <w:tabs>
          <w:tab w:val="left" w:pos="6724"/>
          <w:tab w:val="right" w:pos="9638"/>
        </w:tabs>
        <w:spacing w:after="0"/>
        <w:ind w:left="0" w:firstLine="709"/>
        <w:jc w:val="right"/>
        <w:rPr>
          <w:sz w:val="22"/>
          <w:szCs w:val="22"/>
        </w:rPr>
      </w:pPr>
      <w:r w:rsidRPr="004822CD">
        <w:rPr>
          <w:sz w:val="22"/>
          <w:szCs w:val="22"/>
        </w:rPr>
        <w:t xml:space="preserve">(тыс. рублей) </w:t>
      </w:r>
    </w:p>
    <w:tbl>
      <w:tblPr>
        <w:tblW w:w="10206" w:type="dxa"/>
        <w:tblInd w:w="-459" w:type="dxa"/>
        <w:tblLayout w:type="fixed"/>
        <w:tblLook w:val="04A0"/>
      </w:tblPr>
      <w:tblGrid>
        <w:gridCol w:w="3118"/>
        <w:gridCol w:w="1417"/>
        <w:gridCol w:w="1418"/>
        <w:gridCol w:w="1418"/>
        <w:gridCol w:w="1418"/>
        <w:gridCol w:w="1417"/>
      </w:tblGrid>
      <w:tr w:rsidR="002D70AF" w:rsidRPr="004822CD" w:rsidTr="00326ABD">
        <w:trPr>
          <w:trHeight w:val="560"/>
          <w:tblHeader/>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70AF" w:rsidRPr="00FC2FD9" w:rsidRDefault="002D70AF" w:rsidP="00326ABD">
            <w:pPr>
              <w:ind w:firstLine="601"/>
              <w:jc w:val="center"/>
              <w:rPr>
                <w:b/>
                <w:bCs/>
                <w:szCs w:val="28"/>
              </w:rPr>
            </w:pPr>
            <w:r w:rsidRPr="00FC2FD9">
              <w:rPr>
                <w:b/>
                <w:szCs w:val="28"/>
              </w:rPr>
              <w:lastRenderedPageBreak/>
              <w:t>Наименование</w:t>
            </w:r>
          </w:p>
        </w:tc>
        <w:tc>
          <w:tcPr>
            <w:tcW w:w="1417" w:type="dxa"/>
            <w:vMerge w:val="restart"/>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center"/>
              <w:rPr>
                <w:b/>
                <w:szCs w:val="28"/>
              </w:rPr>
            </w:pPr>
            <w:r w:rsidRPr="00FC2FD9">
              <w:rPr>
                <w:b/>
                <w:bCs/>
                <w:szCs w:val="28"/>
              </w:rPr>
              <w:t>Уточненные бюджетные ассигнования на 1 ноября 2020 года</w:t>
            </w:r>
          </w:p>
        </w:tc>
        <w:tc>
          <w:tcPr>
            <w:tcW w:w="1418" w:type="dxa"/>
            <w:vMerge w:val="restart"/>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center"/>
              <w:rPr>
                <w:b/>
                <w:szCs w:val="28"/>
              </w:rPr>
            </w:pPr>
            <w:r w:rsidRPr="00FC2FD9">
              <w:rPr>
                <w:b/>
                <w:szCs w:val="28"/>
              </w:rPr>
              <w:t>2021 год проект</w:t>
            </w:r>
          </w:p>
        </w:tc>
        <w:tc>
          <w:tcPr>
            <w:tcW w:w="1418" w:type="dxa"/>
            <w:vMerge w:val="restart"/>
            <w:tcBorders>
              <w:top w:val="single" w:sz="4" w:space="0" w:color="auto"/>
              <w:left w:val="nil"/>
              <w:bottom w:val="single" w:sz="4" w:space="0" w:color="auto"/>
              <w:right w:val="single" w:sz="4" w:space="0" w:color="auto"/>
            </w:tcBorders>
            <w:shd w:val="clear" w:color="auto" w:fill="auto"/>
            <w:noWrap/>
          </w:tcPr>
          <w:p w:rsidR="002D70AF" w:rsidRPr="00FC2FD9" w:rsidRDefault="002D70AF" w:rsidP="00326ABD">
            <w:pPr>
              <w:jc w:val="center"/>
              <w:rPr>
                <w:b/>
                <w:szCs w:val="28"/>
              </w:rPr>
            </w:pPr>
            <w:r w:rsidRPr="00FC2FD9">
              <w:rPr>
                <w:b/>
                <w:szCs w:val="28"/>
              </w:rPr>
              <w:t>Отклонение проекта 2021 года от оценки 2020 года, %</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2D70AF" w:rsidRPr="00FC2FD9" w:rsidRDefault="002D70AF" w:rsidP="00326ABD">
            <w:pPr>
              <w:jc w:val="center"/>
              <w:rPr>
                <w:b/>
                <w:bCs/>
                <w:szCs w:val="28"/>
              </w:rPr>
            </w:pPr>
            <w:r w:rsidRPr="00FC2FD9">
              <w:rPr>
                <w:b/>
                <w:bCs/>
                <w:szCs w:val="28"/>
              </w:rPr>
              <w:t>Плановый период</w:t>
            </w:r>
          </w:p>
        </w:tc>
      </w:tr>
      <w:tr w:rsidR="002D70AF" w:rsidRPr="004822CD" w:rsidTr="00326ABD">
        <w:trPr>
          <w:trHeight w:val="541"/>
          <w:tblHeader/>
        </w:trPr>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2D70AF" w:rsidRPr="00FC2FD9" w:rsidRDefault="002D70AF" w:rsidP="00326ABD">
            <w:pPr>
              <w:ind w:firstLine="601"/>
              <w:jc w:val="center"/>
              <w:rPr>
                <w:b/>
                <w:szCs w:val="28"/>
              </w:rPr>
            </w:pPr>
          </w:p>
        </w:tc>
        <w:tc>
          <w:tcPr>
            <w:tcW w:w="1417" w:type="dxa"/>
            <w:vMerge/>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center"/>
              <w:rPr>
                <w:b/>
                <w:szCs w:val="28"/>
              </w:rPr>
            </w:pPr>
          </w:p>
        </w:tc>
        <w:tc>
          <w:tcPr>
            <w:tcW w:w="1418" w:type="dxa"/>
            <w:vMerge/>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center"/>
              <w:rPr>
                <w:b/>
                <w:szCs w:val="28"/>
              </w:rPr>
            </w:pPr>
          </w:p>
        </w:tc>
        <w:tc>
          <w:tcPr>
            <w:tcW w:w="1418" w:type="dxa"/>
            <w:vMerge/>
            <w:tcBorders>
              <w:top w:val="single" w:sz="4" w:space="0" w:color="auto"/>
              <w:left w:val="nil"/>
              <w:bottom w:val="single" w:sz="4" w:space="0" w:color="auto"/>
              <w:right w:val="single" w:sz="4" w:space="0" w:color="auto"/>
            </w:tcBorders>
            <w:shd w:val="clear" w:color="auto" w:fill="auto"/>
            <w:noWrap/>
          </w:tcPr>
          <w:p w:rsidR="002D70AF" w:rsidRPr="00FC2FD9" w:rsidRDefault="002D70AF" w:rsidP="00326ABD">
            <w:pPr>
              <w:jc w:val="center"/>
              <w:rPr>
                <w:b/>
                <w:szCs w:val="28"/>
              </w:rPr>
            </w:pPr>
          </w:p>
        </w:tc>
        <w:tc>
          <w:tcPr>
            <w:tcW w:w="1418" w:type="dxa"/>
            <w:tcBorders>
              <w:top w:val="single" w:sz="4" w:space="0" w:color="auto"/>
              <w:left w:val="nil"/>
              <w:bottom w:val="single" w:sz="4" w:space="0" w:color="auto"/>
              <w:right w:val="single" w:sz="4" w:space="0" w:color="auto"/>
            </w:tcBorders>
            <w:shd w:val="clear" w:color="auto" w:fill="auto"/>
            <w:noWrap/>
          </w:tcPr>
          <w:p w:rsidR="002D70AF" w:rsidRPr="00FC2FD9" w:rsidRDefault="002D70AF" w:rsidP="00326ABD">
            <w:pPr>
              <w:jc w:val="right"/>
              <w:rPr>
                <w:b/>
                <w:bCs/>
                <w:szCs w:val="28"/>
              </w:rPr>
            </w:pPr>
            <w:r w:rsidRPr="00FC2FD9">
              <w:rPr>
                <w:b/>
                <w:bCs/>
                <w:szCs w:val="28"/>
              </w:rPr>
              <w:t>20</w:t>
            </w:r>
            <w:r w:rsidRPr="00FC2FD9">
              <w:rPr>
                <w:b/>
                <w:bCs/>
                <w:szCs w:val="28"/>
                <w:lang w:val="en-US"/>
              </w:rPr>
              <w:t>2</w:t>
            </w:r>
            <w:proofErr w:type="spellStart"/>
            <w:r w:rsidRPr="00FC2FD9">
              <w:rPr>
                <w:b/>
                <w:bCs/>
                <w:szCs w:val="28"/>
              </w:rPr>
              <w:t>2</w:t>
            </w:r>
            <w:proofErr w:type="spellEnd"/>
            <w:r w:rsidRPr="00FC2FD9">
              <w:rPr>
                <w:b/>
                <w:bCs/>
                <w:szCs w:val="28"/>
              </w:rPr>
              <w:t xml:space="preserve"> год</w:t>
            </w:r>
          </w:p>
        </w:tc>
        <w:tc>
          <w:tcPr>
            <w:tcW w:w="1417" w:type="dxa"/>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right"/>
              <w:rPr>
                <w:b/>
                <w:bCs/>
                <w:szCs w:val="28"/>
              </w:rPr>
            </w:pPr>
            <w:r w:rsidRPr="00FC2FD9">
              <w:rPr>
                <w:b/>
                <w:bCs/>
                <w:szCs w:val="28"/>
              </w:rPr>
              <w:t>2023 год</w:t>
            </w:r>
          </w:p>
        </w:tc>
      </w:tr>
      <w:tr w:rsidR="002D70AF" w:rsidRPr="004822CD" w:rsidTr="00326ABD">
        <w:trPr>
          <w:trHeight w:val="563"/>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3C497D" w:rsidRDefault="002D70AF" w:rsidP="00326ABD">
            <w:pPr>
              <w:rPr>
                <w:b/>
                <w:szCs w:val="28"/>
              </w:rPr>
            </w:pPr>
            <w:r w:rsidRPr="003C497D">
              <w:rPr>
                <w:b/>
                <w:szCs w:val="28"/>
              </w:rPr>
              <w:t>Общегосударственные вопросы - всего</w:t>
            </w:r>
          </w:p>
        </w:tc>
        <w:tc>
          <w:tcPr>
            <w:tcW w:w="1417" w:type="dxa"/>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right"/>
              <w:rPr>
                <w:b/>
                <w:szCs w:val="28"/>
              </w:rPr>
            </w:pPr>
            <w:r w:rsidRPr="00FC2FD9">
              <w:rPr>
                <w:b/>
                <w:szCs w:val="28"/>
              </w:rPr>
              <w:t>108647,9</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FC2FD9" w:rsidRDefault="002D70AF" w:rsidP="00326ABD">
            <w:pPr>
              <w:jc w:val="right"/>
              <w:rPr>
                <w:b/>
                <w:szCs w:val="28"/>
              </w:rPr>
            </w:pPr>
            <w:r w:rsidRPr="00FC2FD9">
              <w:rPr>
                <w:b/>
                <w:szCs w:val="28"/>
              </w:rPr>
              <w:t>83352,0</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FC2FD9" w:rsidRDefault="002D70AF" w:rsidP="00326ABD">
            <w:pPr>
              <w:jc w:val="right"/>
              <w:rPr>
                <w:b/>
                <w:szCs w:val="28"/>
              </w:rPr>
            </w:pPr>
            <w:r>
              <w:rPr>
                <w:b/>
                <w:szCs w:val="28"/>
              </w:rPr>
              <w:t>76,7</w:t>
            </w:r>
            <w:r w:rsidRPr="00FC2FD9">
              <w:rPr>
                <w:b/>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FC2FD9" w:rsidRDefault="002D70AF" w:rsidP="00326ABD">
            <w:pPr>
              <w:jc w:val="right"/>
              <w:rPr>
                <w:b/>
                <w:szCs w:val="28"/>
              </w:rPr>
            </w:pPr>
            <w:r w:rsidRPr="00FC2FD9">
              <w:rPr>
                <w:b/>
                <w:szCs w:val="28"/>
              </w:rPr>
              <w:t>47192,7</w:t>
            </w:r>
          </w:p>
        </w:tc>
        <w:tc>
          <w:tcPr>
            <w:tcW w:w="1417" w:type="dxa"/>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right"/>
              <w:rPr>
                <w:b/>
                <w:szCs w:val="28"/>
              </w:rPr>
            </w:pPr>
            <w:r w:rsidRPr="00FC2FD9">
              <w:rPr>
                <w:b/>
                <w:szCs w:val="28"/>
              </w:rPr>
              <w:t>46308,4</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
                <w:spacing w:val="-10"/>
                <w:szCs w:val="28"/>
              </w:rPr>
            </w:pPr>
            <w:r w:rsidRPr="00FC2FD9">
              <w:rPr>
                <w:b/>
                <w:spacing w:val="-10"/>
                <w:szCs w:val="28"/>
              </w:rPr>
              <w:t>Национальная безопасность и правоохранительная деятельность</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b/>
                <w:szCs w:val="28"/>
              </w:rPr>
            </w:pPr>
            <w:r w:rsidRPr="00FC2FD9">
              <w:rPr>
                <w:b/>
                <w:szCs w:val="28"/>
              </w:rPr>
              <w:t>1730,6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b/>
                <w:szCs w:val="28"/>
              </w:rPr>
            </w:pPr>
            <w:r>
              <w:rPr>
                <w:b/>
              </w:rPr>
              <w:t>1217,4</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Pr="0069013C" w:rsidRDefault="002D70AF" w:rsidP="00326ABD">
            <w:pPr>
              <w:jc w:val="right"/>
              <w:rPr>
                <w:b/>
              </w:rPr>
            </w:pPr>
            <w:r>
              <w:rPr>
                <w:b/>
              </w:rPr>
              <w:t xml:space="preserve">70,3    </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Pr="00B10AC9" w:rsidRDefault="002D70AF" w:rsidP="00326ABD">
            <w:pPr>
              <w:jc w:val="right"/>
              <w:rPr>
                <w:b/>
              </w:rPr>
            </w:pPr>
            <w:r w:rsidRPr="00B10AC9">
              <w:rPr>
                <w:b/>
              </w:rPr>
              <w:t>840,0</w:t>
            </w:r>
          </w:p>
        </w:tc>
        <w:tc>
          <w:tcPr>
            <w:tcW w:w="1417" w:type="dxa"/>
            <w:tcBorders>
              <w:top w:val="single" w:sz="4" w:space="0" w:color="auto"/>
              <w:left w:val="nil"/>
              <w:bottom w:val="single" w:sz="4" w:space="0" w:color="auto"/>
              <w:right w:val="single" w:sz="4" w:space="0" w:color="auto"/>
            </w:tcBorders>
            <w:shd w:val="clear" w:color="auto" w:fill="auto"/>
          </w:tcPr>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Pr="00B10AC9" w:rsidRDefault="002D70AF" w:rsidP="00326ABD">
            <w:pPr>
              <w:jc w:val="right"/>
              <w:rPr>
                <w:b/>
              </w:rPr>
            </w:pPr>
            <w:r w:rsidRPr="00B10AC9">
              <w:rPr>
                <w:b/>
              </w:rPr>
              <w:t>840,0</w:t>
            </w:r>
          </w:p>
        </w:tc>
      </w:tr>
      <w:tr w:rsidR="002D70AF" w:rsidRPr="004822CD" w:rsidTr="00326ABD">
        <w:trPr>
          <w:trHeight w:val="64"/>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rPr>
                <w:b/>
                <w:spacing w:val="-6"/>
                <w:szCs w:val="28"/>
              </w:rPr>
            </w:pPr>
            <w:r w:rsidRPr="00FC2FD9">
              <w:rPr>
                <w:b/>
                <w:spacing w:val="-6"/>
                <w:szCs w:val="28"/>
              </w:rPr>
              <w:t>Национальная экономика</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b/>
                <w:szCs w:val="28"/>
              </w:rPr>
            </w:pPr>
            <w:r w:rsidRPr="00FC2FD9">
              <w:rPr>
                <w:b/>
                <w:szCs w:val="28"/>
              </w:rPr>
              <w:t>71256,7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b/>
                <w:szCs w:val="28"/>
              </w:rPr>
            </w:pPr>
            <w:r>
              <w:rPr>
                <w:b/>
              </w:rPr>
              <w:t>55283,6</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rPr>
                <w:b/>
              </w:rPr>
            </w:pPr>
            <w:r>
              <w:rPr>
                <w:b/>
              </w:rPr>
              <w:t xml:space="preserve">  </w:t>
            </w:r>
          </w:p>
          <w:p w:rsidR="002D70AF" w:rsidRPr="008B3830" w:rsidRDefault="002D70AF" w:rsidP="00326ABD">
            <w:pPr>
              <w:rPr>
                <w:b/>
              </w:rPr>
            </w:pPr>
            <w:r>
              <w:rPr>
                <w:b/>
              </w:rPr>
              <w:t xml:space="preserve">          77,6</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Default="002D70AF" w:rsidP="00326ABD">
            <w:pPr>
              <w:jc w:val="right"/>
              <w:rPr>
                <w:b/>
              </w:rPr>
            </w:pPr>
            <w:r>
              <w:rPr>
                <w:b/>
              </w:rPr>
              <w:t>60595,0</w:t>
            </w:r>
          </w:p>
        </w:tc>
        <w:tc>
          <w:tcPr>
            <w:tcW w:w="1417" w:type="dxa"/>
            <w:tcBorders>
              <w:top w:val="single" w:sz="4" w:space="0" w:color="auto"/>
              <w:left w:val="nil"/>
              <w:bottom w:val="single" w:sz="4" w:space="0" w:color="auto"/>
              <w:right w:val="single" w:sz="4" w:space="0" w:color="auto"/>
            </w:tcBorders>
            <w:shd w:val="clear" w:color="auto" w:fill="auto"/>
          </w:tcPr>
          <w:p w:rsidR="002D70AF" w:rsidRDefault="002D70AF" w:rsidP="00326ABD">
            <w:pPr>
              <w:jc w:val="right"/>
              <w:rPr>
                <w:b/>
              </w:rPr>
            </w:pPr>
          </w:p>
          <w:p w:rsidR="002D70AF" w:rsidRDefault="002D70AF" w:rsidP="00326ABD">
            <w:pPr>
              <w:jc w:val="right"/>
              <w:rPr>
                <w:b/>
              </w:rPr>
            </w:pPr>
            <w:r>
              <w:rPr>
                <w:b/>
              </w:rPr>
              <w:t>60595,0</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ind w:left="175"/>
              <w:rPr>
                <w:iCs/>
                <w:spacing w:val="-6"/>
                <w:szCs w:val="28"/>
              </w:rPr>
            </w:pPr>
            <w:r w:rsidRPr="00FC2FD9">
              <w:rPr>
                <w:iCs/>
                <w:spacing w:val="-6"/>
                <w:szCs w:val="28"/>
              </w:rPr>
              <w:t>Сельское хозяйство и рыболовство</w:t>
            </w:r>
          </w:p>
        </w:tc>
        <w:tc>
          <w:tcPr>
            <w:tcW w:w="1417" w:type="dxa"/>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right"/>
              <w:rPr>
                <w:szCs w:val="28"/>
              </w:rPr>
            </w:pPr>
            <w:r w:rsidRPr="00FC2FD9">
              <w:rPr>
                <w:szCs w:val="28"/>
              </w:rPr>
              <w:t>297,5</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4A6E4A" w:rsidRDefault="002D70AF" w:rsidP="00326ABD">
            <w:pPr>
              <w:jc w:val="right"/>
              <w:rPr>
                <w:szCs w:val="28"/>
              </w:rPr>
            </w:pPr>
            <w:r>
              <w:t>326,8</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0935E7" w:rsidRDefault="002D70AF" w:rsidP="00326ABD">
            <w:pPr>
              <w:jc w:val="right"/>
            </w:pPr>
            <w:r>
              <w:t>109,8</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pPr>
            <w:r>
              <w:t>26,8</w:t>
            </w:r>
          </w:p>
        </w:tc>
        <w:tc>
          <w:tcPr>
            <w:tcW w:w="1417" w:type="dxa"/>
            <w:tcBorders>
              <w:top w:val="single" w:sz="4" w:space="0" w:color="auto"/>
              <w:left w:val="nil"/>
              <w:bottom w:val="single" w:sz="4" w:space="0" w:color="auto"/>
              <w:right w:val="single" w:sz="4" w:space="0" w:color="auto"/>
            </w:tcBorders>
            <w:shd w:val="clear" w:color="auto" w:fill="auto"/>
          </w:tcPr>
          <w:p w:rsidR="002D70AF" w:rsidRDefault="002D70AF" w:rsidP="00326ABD">
            <w:pPr>
              <w:jc w:val="right"/>
            </w:pPr>
            <w:r>
              <w:t>26,8</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ind w:left="175"/>
              <w:rPr>
                <w:iCs/>
                <w:szCs w:val="28"/>
              </w:rPr>
            </w:pPr>
            <w:r w:rsidRPr="00FC2FD9">
              <w:rPr>
                <w:iCs/>
                <w:szCs w:val="28"/>
              </w:rPr>
              <w:t>Водное хозяйство</w:t>
            </w:r>
          </w:p>
        </w:tc>
        <w:tc>
          <w:tcPr>
            <w:tcW w:w="1417" w:type="dxa"/>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right"/>
              <w:rPr>
                <w:szCs w:val="28"/>
              </w:rPr>
            </w:pPr>
            <w:r w:rsidRPr="00FC2FD9">
              <w:rPr>
                <w:szCs w:val="28"/>
              </w:rPr>
              <w:t>16356,2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szCs w:val="28"/>
              </w:rPr>
            </w:pPr>
            <w:r w:rsidRPr="00FC2FD9">
              <w:rPr>
                <w:szCs w:val="2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szCs w:val="28"/>
              </w:rPr>
            </w:pPr>
            <w:r>
              <w:rPr>
                <w:szCs w:val="2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szCs w:val="28"/>
              </w:rPr>
            </w:pPr>
            <w:r w:rsidRPr="00FC2FD9">
              <w:rPr>
                <w:szCs w:val="28"/>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szCs w:val="28"/>
              </w:rPr>
            </w:pPr>
            <w:r w:rsidRPr="00FC2FD9">
              <w:rPr>
                <w:szCs w:val="28"/>
              </w:rPr>
              <w:t>0,0</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ind w:left="175"/>
              <w:rPr>
                <w:iCs/>
                <w:szCs w:val="28"/>
              </w:rPr>
            </w:pPr>
            <w:r w:rsidRPr="00FC2FD9">
              <w:rPr>
                <w:iCs/>
                <w:szCs w:val="28"/>
              </w:rPr>
              <w:t>Дорожное хозяйство (дорожные фонды)</w:t>
            </w:r>
          </w:p>
        </w:tc>
        <w:tc>
          <w:tcPr>
            <w:tcW w:w="1417" w:type="dxa"/>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right"/>
              <w:rPr>
                <w:szCs w:val="28"/>
              </w:rPr>
            </w:pPr>
            <w:r w:rsidRPr="00FC2FD9">
              <w:rPr>
                <w:szCs w:val="28"/>
              </w:rPr>
              <w:t>54303,0</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BF19F8" w:rsidRDefault="002D70AF" w:rsidP="00326ABD">
            <w:pPr>
              <w:jc w:val="right"/>
              <w:rPr>
                <w:szCs w:val="28"/>
              </w:rPr>
            </w:pPr>
            <w:r>
              <w:t>54956,8</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pPr>
            <w:r>
              <w:t>101,2</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2872CE" w:rsidRDefault="002D70AF" w:rsidP="00326ABD">
            <w:pPr>
              <w:jc w:val="right"/>
            </w:pPr>
            <w:r>
              <w:t>60568,2</w:t>
            </w:r>
          </w:p>
        </w:tc>
        <w:tc>
          <w:tcPr>
            <w:tcW w:w="1417" w:type="dxa"/>
            <w:tcBorders>
              <w:top w:val="single" w:sz="4" w:space="0" w:color="auto"/>
              <w:left w:val="nil"/>
              <w:bottom w:val="single" w:sz="4" w:space="0" w:color="auto"/>
              <w:right w:val="single" w:sz="4" w:space="0" w:color="auto"/>
            </w:tcBorders>
            <w:shd w:val="clear" w:color="auto" w:fill="auto"/>
          </w:tcPr>
          <w:p w:rsidR="002D70AF" w:rsidRPr="002872CE" w:rsidRDefault="002D70AF" w:rsidP="00326ABD">
            <w:pPr>
              <w:jc w:val="right"/>
            </w:pPr>
            <w:r>
              <w:t>60568,2</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ind w:left="175"/>
              <w:rPr>
                <w:iCs/>
                <w:szCs w:val="28"/>
              </w:rPr>
            </w:pPr>
            <w:r w:rsidRPr="00FC2FD9">
              <w:rPr>
                <w:iCs/>
                <w:szCs w:val="28"/>
              </w:rPr>
              <w:t>Другие вопросы в области национальной экономики</w:t>
            </w:r>
          </w:p>
        </w:tc>
        <w:tc>
          <w:tcPr>
            <w:tcW w:w="1417" w:type="dxa"/>
            <w:tcBorders>
              <w:top w:val="single" w:sz="4" w:space="0" w:color="auto"/>
              <w:left w:val="nil"/>
              <w:bottom w:val="single" w:sz="4" w:space="0" w:color="auto"/>
              <w:right w:val="single" w:sz="4" w:space="0" w:color="auto"/>
            </w:tcBorders>
            <w:shd w:val="clear" w:color="auto" w:fill="auto"/>
          </w:tcPr>
          <w:p w:rsidR="002D70AF" w:rsidRDefault="002D70AF" w:rsidP="00326ABD">
            <w:pPr>
              <w:jc w:val="right"/>
              <w:rPr>
                <w:szCs w:val="28"/>
              </w:rPr>
            </w:pPr>
          </w:p>
          <w:p w:rsidR="002D70AF" w:rsidRDefault="002D70AF" w:rsidP="00326ABD">
            <w:pPr>
              <w:jc w:val="right"/>
              <w:rPr>
                <w:szCs w:val="28"/>
              </w:rPr>
            </w:pPr>
          </w:p>
          <w:p w:rsidR="002D70AF" w:rsidRPr="00FC2FD9" w:rsidRDefault="002D70AF" w:rsidP="00326ABD">
            <w:pPr>
              <w:jc w:val="right"/>
              <w:rPr>
                <w:szCs w:val="28"/>
              </w:rPr>
            </w:pPr>
            <w:r w:rsidRPr="00FC2FD9">
              <w:rPr>
                <w:szCs w:val="28"/>
              </w:rPr>
              <w:t>300,0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szCs w:val="28"/>
              </w:rPr>
            </w:pPr>
            <w:r w:rsidRPr="00FC2FD9">
              <w:rPr>
                <w:szCs w:val="2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szCs w:val="28"/>
              </w:rPr>
            </w:pPr>
            <w:r>
              <w:rPr>
                <w:szCs w:val="2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szCs w:val="28"/>
              </w:rPr>
            </w:pPr>
            <w:r w:rsidRPr="00FC2FD9">
              <w:rPr>
                <w:szCs w:val="28"/>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szCs w:val="28"/>
              </w:rPr>
            </w:pPr>
            <w:r w:rsidRPr="00FC2FD9">
              <w:rPr>
                <w:szCs w:val="28"/>
              </w:rPr>
              <w:t>0,0</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
                <w:iCs/>
                <w:szCs w:val="28"/>
              </w:rPr>
            </w:pPr>
            <w:r w:rsidRPr="00FC2FD9">
              <w:rPr>
                <w:b/>
                <w:iCs/>
                <w:szCs w:val="28"/>
              </w:rPr>
              <w:t>Жилищно-коммунальное хозяйство</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b/>
                <w:szCs w:val="28"/>
              </w:rPr>
            </w:pPr>
            <w:r w:rsidRPr="00FC2FD9">
              <w:rPr>
                <w:b/>
                <w:szCs w:val="28"/>
              </w:rPr>
              <w:t>50,0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3C497D" w:rsidRDefault="002D70AF" w:rsidP="00326ABD">
            <w:pPr>
              <w:jc w:val="right"/>
              <w:rPr>
                <w:b/>
                <w:szCs w:val="28"/>
              </w:rPr>
            </w:pPr>
            <w:r w:rsidRPr="003C497D">
              <w:rPr>
                <w:b/>
                <w:szCs w:val="2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116C35" w:rsidRDefault="002D70AF" w:rsidP="00326ABD">
            <w:pPr>
              <w:jc w:val="right"/>
              <w:rPr>
                <w:b/>
                <w:szCs w:val="28"/>
              </w:rPr>
            </w:pPr>
            <w:r w:rsidRPr="00116C35">
              <w:rPr>
                <w:b/>
                <w:szCs w:val="2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116C35" w:rsidRDefault="002D70AF" w:rsidP="00326ABD">
            <w:pPr>
              <w:jc w:val="right"/>
              <w:rPr>
                <w:b/>
                <w:szCs w:val="28"/>
              </w:rPr>
            </w:pPr>
            <w:r w:rsidRPr="00116C35">
              <w:rPr>
                <w:b/>
                <w:szCs w:val="28"/>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116C35" w:rsidRDefault="002D70AF" w:rsidP="00326ABD">
            <w:pPr>
              <w:jc w:val="right"/>
              <w:rPr>
                <w:b/>
                <w:szCs w:val="28"/>
              </w:rPr>
            </w:pPr>
            <w:r w:rsidRPr="00116C35">
              <w:rPr>
                <w:b/>
                <w:szCs w:val="28"/>
              </w:rPr>
              <w:t>0,0</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
                <w:szCs w:val="28"/>
              </w:rPr>
            </w:pPr>
            <w:r w:rsidRPr="00FC2FD9">
              <w:rPr>
                <w:b/>
                <w:szCs w:val="28"/>
              </w:rPr>
              <w:t>Образование</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b/>
                <w:szCs w:val="28"/>
              </w:rPr>
            </w:pPr>
            <w:r w:rsidRPr="00FC2FD9">
              <w:rPr>
                <w:b/>
                <w:szCs w:val="28"/>
              </w:rPr>
              <w:t>539781,1</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8B3830" w:rsidRDefault="002D70AF" w:rsidP="00326ABD">
            <w:pPr>
              <w:rPr>
                <w:b/>
              </w:rPr>
            </w:pPr>
            <w:r>
              <w:rPr>
                <w:b/>
              </w:rPr>
              <w:t>594353,2</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8B3830" w:rsidRDefault="002D70AF" w:rsidP="00326ABD">
            <w:pPr>
              <w:rPr>
                <w:b/>
              </w:rPr>
            </w:pPr>
            <w:r>
              <w:rPr>
                <w:b/>
              </w:rPr>
              <w:t xml:space="preserve">        110,1</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rPr>
                <w:b/>
              </w:rPr>
            </w:pPr>
            <w:r>
              <w:rPr>
                <w:b/>
              </w:rPr>
              <w:t>536221,9</w:t>
            </w:r>
          </w:p>
        </w:tc>
        <w:tc>
          <w:tcPr>
            <w:tcW w:w="1417" w:type="dxa"/>
            <w:tcBorders>
              <w:top w:val="single" w:sz="4" w:space="0" w:color="auto"/>
              <w:left w:val="nil"/>
              <w:bottom w:val="single" w:sz="4" w:space="0" w:color="auto"/>
              <w:right w:val="single" w:sz="4" w:space="0" w:color="auto"/>
            </w:tcBorders>
            <w:shd w:val="clear" w:color="auto" w:fill="auto"/>
          </w:tcPr>
          <w:p w:rsidR="002D70AF" w:rsidRDefault="002D70AF" w:rsidP="00326ABD">
            <w:pPr>
              <w:rPr>
                <w:b/>
              </w:rPr>
            </w:pPr>
            <w:r>
              <w:rPr>
                <w:b/>
              </w:rPr>
              <w:t>547454,2</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
                <w:szCs w:val="28"/>
              </w:rPr>
            </w:pPr>
            <w:r w:rsidRPr="00FC2FD9">
              <w:rPr>
                <w:b/>
                <w:szCs w:val="28"/>
              </w:rPr>
              <w:t>Культура, кинематография</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b/>
                <w:szCs w:val="28"/>
              </w:rPr>
            </w:pPr>
            <w:r w:rsidRPr="00FC2FD9">
              <w:rPr>
                <w:b/>
                <w:szCs w:val="28"/>
              </w:rPr>
              <w:t>76460,8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b/>
                <w:szCs w:val="28"/>
              </w:rPr>
            </w:pPr>
            <w:r w:rsidRPr="00F93495">
              <w:rPr>
                <w:b/>
              </w:rPr>
              <w:t>42291,1</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rPr>
                <w:b/>
              </w:rPr>
            </w:pPr>
            <w:r>
              <w:rPr>
                <w:b/>
              </w:rPr>
              <w:t xml:space="preserve">     </w:t>
            </w:r>
          </w:p>
          <w:p w:rsidR="002D70AF" w:rsidRDefault="002D70AF" w:rsidP="00326ABD">
            <w:r>
              <w:rPr>
                <w:b/>
              </w:rPr>
              <w:t xml:space="preserve">          55,3</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Pr="00034D71" w:rsidRDefault="002D70AF" w:rsidP="00326ABD">
            <w:pPr>
              <w:jc w:val="right"/>
              <w:rPr>
                <w:b/>
              </w:rPr>
            </w:pPr>
            <w:r w:rsidRPr="00034D71">
              <w:rPr>
                <w:b/>
              </w:rPr>
              <w:t>35570,6</w:t>
            </w:r>
          </w:p>
        </w:tc>
        <w:tc>
          <w:tcPr>
            <w:tcW w:w="1417" w:type="dxa"/>
            <w:tcBorders>
              <w:top w:val="single" w:sz="4" w:space="0" w:color="auto"/>
              <w:left w:val="nil"/>
              <w:bottom w:val="single" w:sz="4" w:space="0" w:color="auto"/>
              <w:right w:val="single" w:sz="4" w:space="0" w:color="auto"/>
            </w:tcBorders>
            <w:shd w:val="clear" w:color="auto" w:fill="auto"/>
          </w:tcPr>
          <w:p w:rsidR="002D70AF" w:rsidRDefault="002D70AF" w:rsidP="00326ABD">
            <w:pPr>
              <w:jc w:val="right"/>
              <w:rPr>
                <w:b/>
              </w:rPr>
            </w:pPr>
          </w:p>
          <w:p w:rsidR="002D70AF" w:rsidRPr="00034D71" w:rsidRDefault="002D70AF" w:rsidP="00326ABD">
            <w:pPr>
              <w:jc w:val="right"/>
              <w:rPr>
                <w:b/>
              </w:rPr>
            </w:pPr>
            <w:r w:rsidRPr="00034D71">
              <w:rPr>
                <w:b/>
              </w:rPr>
              <w:t>35570,6</w:t>
            </w:r>
          </w:p>
        </w:tc>
      </w:tr>
      <w:tr w:rsidR="002D70AF" w:rsidRPr="004822CD" w:rsidTr="00326ABD">
        <w:trPr>
          <w:trHeight w:val="7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
                <w:szCs w:val="28"/>
              </w:rPr>
            </w:pPr>
            <w:r w:rsidRPr="00FC2FD9">
              <w:rPr>
                <w:b/>
                <w:szCs w:val="28"/>
              </w:rPr>
              <w:t>Социальная политика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D70AF" w:rsidRPr="00FC2FD9" w:rsidRDefault="002D70AF" w:rsidP="00326ABD">
            <w:pPr>
              <w:jc w:val="right"/>
              <w:rPr>
                <w:b/>
                <w:szCs w:val="28"/>
              </w:rPr>
            </w:pPr>
            <w:r w:rsidRPr="00FC2FD9">
              <w:rPr>
                <w:b/>
                <w:szCs w:val="28"/>
              </w:rPr>
              <w:t>16787,0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0AF" w:rsidRPr="00FC2FD9" w:rsidRDefault="002D70AF" w:rsidP="00326ABD">
            <w:pPr>
              <w:jc w:val="right"/>
              <w:rPr>
                <w:b/>
                <w:szCs w:val="28"/>
              </w:rPr>
            </w:pPr>
            <w:r>
              <w:rPr>
                <w:b/>
              </w:rPr>
              <w:t>14972,2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D70AF" w:rsidRPr="008B3830" w:rsidRDefault="002D70AF" w:rsidP="00326ABD">
            <w:pPr>
              <w:rPr>
                <w:b/>
              </w:rPr>
            </w:pPr>
            <w:r>
              <w:rPr>
                <w:b/>
              </w:rPr>
              <w:t xml:space="preserve">          89,2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D70AF" w:rsidRDefault="002D70AF" w:rsidP="00326ABD">
            <w:pPr>
              <w:jc w:val="right"/>
              <w:rPr>
                <w:b/>
              </w:rPr>
            </w:pPr>
            <w:r>
              <w:rPr>
                <w:b/>
              </w:rPr>
              <w:t>14943,4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70AF" w:rsidRDefault="002D70AF" w:rsidP="00326ABD">
            <w:pPr>
              <w:jc w:val="right"/>
              <w:rPr>
                <w:b/>
              </w:rPr>
            </w:pPr>
            <w:r>
              <w:rPr>
                <w:b/>
              </w:rPr>
              <w:t>15184,1</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
                <w:szCs w:val="28"/>
              </w:rPr>
            </w:pPr>
            <w:r w:rsidRPr="00FC2FD9">
              <w:rPr>
                <w:b/>
                <w:szCs w:val="28"/>
              </w:rPr>
              <w:t>Физическая культура и спорт</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b/>
                <w:szCs w:val="28"/>
              </w:rPr>
            </w:pPr>
            <w:r w:rsidRPr="00FC2FD9">
              <w:rPr>
                <w:b/>
                <w:szCs w:val="28"/>
              </w:rPr>
              <w:t>17895,4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b/>
                <w:szCs w:val="28"/>
              </w:rPr>
            </w:pPr>
            <w:r w:rsidRPr="00C63C8B">
              <w:rPr>
                <w:b/>
              </w:rPr>
              <w:t>13545,4</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Pr="00C63C8B" w:rsidRDefault="002D70AF" w:rsidP="00326ABD">
            <w:pPr>
              <w:jc w:val="right"/>
              <w:rPr>
                <w:b/>
              </w:rPr>
            </w:pPr>
            <w:r>
              <w:rPr>
                <w:b/>
              </w:rPr>
              <w:t>75,7</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Pr="00343D93" w:rsidRDefault="002D70AF" w:rsidP="00326ABD">
            <w:pPr>
              <w:jc w:val="right"/>
              <w:rPr>
                <w:b/>
              </w:rPr>
            </w:pPr>
            <w:r w:rsidRPr="00343D93">
              <w:rPr>
                <w:b/>
              </w:rPr>
              <w:t>11000,0</w:t>
            </w:r>
          </w:p>
        </w:tc>
        <w:tc>
          <w:tcPr>
            <w:tcW w:w="1417" w:type="dxa"/>
            <w:tcBorders>
              <w:top w:val="single" w:sz="4" w:space="0" w:color="auto"/>
              <w:left w:val="nil"/>
              <w:bottom w:val="single" w:sz="4" w:space="0" w:color="auto"/>
              <w:right w:val="single" w:sz="4" w:space="0" w:color="auto"/>
            </w:tcBorders>
            <w:shd w:val="clear" w:color="auto" w:fill="auto"/>
          </w:tcPr>
          <w:p w:rsidR="002D70AF" w:rsidRDefault="002D70AF" w:rsidP="00326ABD">
            <w:pPr>
              <w:jc w:val="right"/>
              <w:rPr>
                <w:b/>
              </w:rPr>
            </w:pPr>
          </w:p>
          <w:p w:rsidR="002D70AF" w:rsidRPr="00343D93" w:rsidRDefault="002D70AF" w:rsidP="00326ABD">
            <w:pPr>
              <w:jc w:val="right"/>
              <w:rPr>
                <w:b/>
              </w:rPr>
            </w:pPr>
            <w:r w:rsidRPr="00343D93">
              <w:rPr>
                <w:b/>
              </w:rPr>
              <w:t>11000,0</w:t>
            </w:r>
          </w:p>
        </w:tc>
      </w:tr>
      <w:tr w:rsidR="002D70AF" w:rsidRPr="004822CD" w:rsidTr="00326ABD">
        <w:trPr>
          <w:trHeight w:val="102"/>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
                <w:szCs w:val="28"/>
              </w:rPr>
            </w:pPr>
            <w:r w:rsidRPr="00FC2FD9">
              <w:rPr>
                <w:b/>
                <w:szCs w:val="28"/>
              </w:rPr>
              <w:t>Средства массовой информации</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b/>
                <w:szCs w:val="28"/>
              </w:rPr>
            </w:pPr>
            <w:r w:rsidRPr="00FC2FD9">
              <w:rPr>
                <w:b/>
                <w:szCs w:val="28"/>
              </w:rPr>
              <w:t>664,2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b/>
                <w:szCs w:val="28"/>
              </w:rPr>
            </w:pPr>
            <w:r w:rsidRPr="00D520C5">
              <w:rPr>
                <w:b/>
              </w:rPr>
              <w:t>176,0</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Pr="00D520C5" w:rsidRDefault="002D70AF" w:rsidP="00326ABD">
            <w:pPr>
              <w:jc w:val="right"/>
              <w:rPr>
                <w:b/>
              </w:rPr>
            </w:pPr>
            <w:r>
              <w:rPr>
                <w:b/>
              </w:rPr>
              <w:t>26,5</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Pr="00334D00" w:rsidRDefault="002D70AF" w:rsidP="00326ABD">
            <w:pPr>
              <w:jc w:val="right"/>
              <w:rPr>
                <w:b/>
              </w:rPr>
            </w:pPr>
            <w:r>
              <w:rPr>
                <w:b/>
              </w:rPr>
              <w:t>100,0</w:t>
            </w:r>
          </w:p>
        </w:tc>
        <w:tc>
          <w:tcPr>
            <w:tcW w:w="1417" w:type="dxa"/>
            <w:tcBorders>
              <w:top w:val="single" w:sz="4" w:space="0" w:color="auto"/>
              <w:left w:val="nil"/>
              <w:bottom w:val="single" w:sz="4" w:space="0" w:color="auto"/>
              <w:right w:val="single" w:sz="4" w:space="0" w:color="auto"/>
            </w:tcBorders>
            <w:shd w:val="clear" w:color="auto" w:fill="auto"/>
          </w:tcPr>
          <w:p w:rsidR="002D70AF" w:rsidRDefault="002D70AF" w:rsidP="00326ABD">
            <w:pPr>
              <w:jc w:val="right"/>
              <w:rPr>
                <w:b/>
              </w:rPr>
            </w:pPr>
          </w:p>
          <w:p w:rsidR="002D70AF" w:rsidRPr="00334D00" w:rsidRDefault="002D70AF" w:rsidP="00326ABD">
            <w:pPr>
              <w:jc w:val="right"/>
              <w:rPr>
                <w:b/>
              </w:rPr>
            </w:pPr>
            <w:r>
              <w:rPr>
                <w:b/>
              </w:rPr>
              <w:t>100,0</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
                <w:szCs w:val="28"/>
              </w:rPr>
            </w:pPr>
            <w:r w:rsidRPr="00FC2FD9">
              <w:rPr>
                <w:b/>
                <w:szCs w:val="28"/>
              </w:rPr>
              <w:t>Обслуживание государственного и муниципального долга</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b/>
                <w:szCs w:val="28"/>
              </w:rPr>
            </w:pPr>
            <w:r w:rsidRPr="00FC2FD9">
              <w:rPr>
                <w:b/>
                <w:szCs w:val="28"/>
              </w:rPr>
              <w:t>33,7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b/>
                <w:szCs w:val="28"/>
              </w:rPr>
            </w:pPr>
            <w:r w:rsidRPr="00414A6F">
              <w:rPr>
                <w:b/>
              </w:rPr>
              <w:t>19,6</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Pr="00414A6F" w:rsidRDefault="002D70AF" w:rsidP="00326ABD">
            <w:pPr>
              <w:jc w:val="right"/>
              <w:rPr>
                <w:b/>
              </w:rPr>
            </w:pPr>
            <w:r>
              <w:rPr>
                <w:b/>
              </w:rPr>
              <w:t>58,2</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Pr="00414A6F" w:rsidRDefault="002D70AF" w:rsidP="00326ABD">
            <w:pPr>
              <w:jc w:val="right"/>
              <w:rPr>
                <w:b/>
              </w:rPr>
            </w:pPr>
            <w:r w:rsidRPr="00414A6F">
              <w:rPr>
                <w:b/>
              </w:rPr>
              <w:t>5,8</w:t>
            </w:r>
          </w:p>
        </w:tc>
        <w:tc>
          <w:tcPr>
            <w:tcW w:w="1417" w:type="dxa"/>
            <w:tcBorders>
              <w:top w:val="single" w:sz="4" w:space="0" w:color="auto"/>
              <w:left w:val="nil"/>
              <w:bottom w:val="single" w:sz="4" w:space="0" w:color="auto"/>
              <w:right w:val="single" w:sz="4" w:space="0" w:color="auto"/>
            </w:tcBorders>
            <w:shd w:val="clear" w:color="auto" w:fill="auto"/>
          </w:tcPr>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Pr="00414A6F" w:rsidRDefault="002D70AF" w:rsidP="00326ABD">
            <w:pPr>
              <w:jc w:val="right"/>
              <w:rPr>
                <w:b/>
              </w:rPr>
            </w:pPr>
            <w:r>
              <w:rPr>
                <w:b/>
              </w:rPr>
              <w:t>0,0</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
                <w:szCs w:val="28"/>
              </w:rPr>
            </w:pPr>
            <w:r w:rsidRPr="00FC2FD9">
              <w:rPr>
                <w:b/>
                <w:szCs w:val="28"/>
              </w:rPr>
              <w:t xml:space="preserve">Межбюджетные трансферты общего характера бюджетам бюджетной системы Российской </w:t>
            </w:r>
            <w:r w:rsidRPr="00FC2FD9">
              <w:rPr>
                <w:b/>
                <w:szCs w:val="28"/>
              </w:rPr>
              <w:lastRenderedPageBreak/>
              <w:t>Федерации и муниципальных образований</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b/>
                <w:szCs w:val="28"/>
              </w:rPr>
            </w:pPr>
            <w:r w:rsidRPr="00FC2FD9">
              <w:rPr>
                <w:b/>
                <w:szCs w:val="28"/>
              </w:rPr>
              <w:lastRenderedPageBreak/>
              <w:t>1810,9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b/>
                <w:szCs w:val="28"/>
              </w:rPr>
            </w:pPr>
            <w:r>
              <w:rPr>
                <w:b/>
              </w:rPr>
              <w:t>1853,0</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Pr="00A57378" w:rsidRDefault="002D70AF" w:rsidP="00326ABD">
            <w:pPr>
              <w:jc w:val="right"/>
              <w:rPr>
                <w:b/>
              </w:rPr>
            </w:pPr>
            <w:r>
              <w:rPr>
                <w:b/>
              </w:rPr>
              <w:t>102,3</w:t>
            </w:r>
          </w:p>
        </w:tc>
        <w:tc>
          <w:tcPr>
            <w:tcW w:w="1418" w:type="dxa"/>
            <w:tcBorders>
              <w:top w:val="single" w:sz="4" w:space="0" w:color="auto"/>
              <w:left w:val="nil"/>
              <w:bottom w:val="single" w:sz="4" w:space="0" w:color="auto"/>
              <w:right w:val="single" w:sz="4" w:space="0" w:color="auto"/>
            </w:tcBorders>
            <w:shd w:val="clear" w:color="auto" w:fill="auto"/>
            <w:noWrap/>
          </w:tcPr>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Pr="00A57378" w:rsidRDefault="002D70AF" w:rsidP="00326ABD">
            <w:pPr>
              <w:jc w:val="right"/>
              <w:rPr>
                <w:b/>
              </w:rPr>
            </w:pPr>
            <w:r>
              <w:rPr>
                <w:b/>
              </w:rPr>
              <w:t>1910,7</w:t>
            </w:r>
          </w:p>
        </w:tc>
        <w:tc>
          <w:tcPr>
            <w:tcW w:w="1417" w:type="dxa"/>
            <w:tcBorders>
              <w:top w:val="single" w:sz="4" w:space="0" w:color="auto"/>
              <w:left w:val="nil"/>
              <w:bottom w:val="single" w:sz="4" w:space="0" w:color="auto"/>
              <w:right w:val="single" w:sz="4" w:space="0" w:color="auto"/>
            </w:tcBorders>
            <w:shd w:val="clear" w:color="auto" w:fill="auto"/>
          </w:tcPr>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Default="002D70AF" w:rsidP="00326ABD">
            <w:pPr>
              <w:jc w:val="right"/>
              <w:rPr>
                <w:b/>
              </w:rPr>
            </w:pPr>
          </w:p>
          <w:p w:rsidR="002D70AF" w:rsidRPr="00A57378" w:rsidRDefault="002D70AF" w:rsidP="00326ABD">
            <w:pPr>
              <w:jc w:val="right"/>
              <w:rPr>
                <w:b/>
              </w:rPr>
            </w:pPr>
            <w:r>
              <w:rPr>
                <w:b/>
              </w:rPr>
              <w:t>1957,3</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
                <w:bCs/>
                <w:szCs w:val="28"/>
              </w:rPr>
            </w:pPr>
            <w:r w:rsidRPr="00FC2FD9">
              <w:rPr>
                <w:b/>
                <w:bCs/>
                <w:szCs w:val="28"/>
              </w:rPr>
              <w:lastRenderedPageBreak/>
              <w:t>ИТОГО РАСХОДОВ</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b/>
                <w:szCs w:val="28"/>
              </w:rPr>
            </w:pPr>
            <w:r w:rsidRPr="00FC2FD9">
              <w:rPr>
                <w:b/>
                <w:szCs w:val="28"/>
              </w:rPr>
              <w:t>835118,4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b/>
                <w:szCs w:val="28"/>
              </w:rPr>
            </w:pPr>
            <w:r>
              <w:rPr>
                <w:b/>
              </w:rPr>
              <w:t>807063,5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D70AF" w:rsidRPr="00116C35" w:rsidRDefault="002D70AF" w:rsidP="00326ABD">
            <w:pPr>
              <w:jc w:val="right"/>
              <w:rPr>
                <w:b/>
                <w:bCs/>
                <w:szCs w:val="28"/>
              </w:rPr>
            </w:pPr>
            <w:r w:rsidRPr="00116C35">
              <w:rPr>
                <w:b/>
                <w:bCs/>
                <w:szCs w:val="28"/>
              </w:rPr>
              <w:t>96,6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116C35" w:rsidRDefault="002D70AF" w:rsidP="00326ABD">
            <w:pPr>
              <w:jc w:val="right"/>
              <w:rPr>
                <w:b/>
                <w:szCs w:val="28"/>
              </w:rPr>
            </w:pPr>
            <w:r>
              <w:rPr>
                <w:b/>
                <w:szCs w:val="28"/>
              </w:rPr>
              <w:t>708380,1</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116C35" w:rsidRDefault="002D70AF" w:rsidP="00326ABD">
            <w:pPr>
              <w:jc w:val="right"/>
              <w:rPr>
                <w:b/>
                <w:szCs w:val="28"/>
              </w:rPr>
            </w:pPr>
            <w:r>
              <w:rPr>
                <w:b/>
                <w:szCs w:val="28"/>
              </w:rPr>
              <w:t>719009,6</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Cs/>
                <w:szCs w:val="28"/>
              </w:rPr>
            </w:pPr>
            <w:r w:rsidRPr="00FC2FD9">
              <w:rPr>
                <w:bCs/>
                <w:szCs w:val="28"/>
              </w:rPr>
              <w:t>Условно утверждаемые расходы бюджета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vAlign w:val="bottom"/>
          </w:tcPr>
          <w:p w:rsidR="002D70AF" w:rsidRPr="00FC2FD9" w:rsidRDefault="002D70AF" w:rsidP="00326ABD">
            <w:pPr>
              <w:jc w:val="right"/>
              <w:rPr>
                <w:szCs w:val="28"/>
              </w:rPr>
            </w:pPr>
            <w:r w:rsidRPr="00FC2FD9">
              <w:rPr>
                <w:szCs w:val="2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D70AF" w:rsidRPr="00FC2FD9" w:rsidRDefault="002D70AF" w:rsidP="00326ABD">
            <w:pPr>
              <w:jc w:val="right"/>
              <w:rPr>
                <w:szCs w:val="28"/>
              </w:rPr>
            </w:pPr>
            <w:r w:rsidRPr="00FC2FD9">
              <w:rPr>
                <w:szCs w:val="28"/>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D70AF" w:rsidRDefault="002D70AF" w:rsidP="00326ABD">
            <w:pPr>
              <w:jc w:val="right"/>
              <w:rPr>
                <w:bCs/>
                <w:szCs w:val="28"/>
              </w:rPr>
            </w:pPr>
          </w:p>
          <w:p w:rsidR="002D70AF" w:rsidRDefault="002D70AF" w:rsidP="00326ABD">
            <w:pPr>
              <w:jc w:val="right"/>
              <w:rPr>
                <w:bCs/>
                <w:szCs w:val="28"/>
              </w:rPr>
            </w:pPr>
          </w:p>
          <w:p w:rsidR="002D70AF" w:rsidRPr="00FC2FD9" w:rsidRDefault="002D70AF" w:rsidP="00326ABD">
            <w:pPr>
              <w:jc w:val="right"/>
              <w:rPr>
                <w:bCs/>
                <w:szCs w:val="28"/>
              </w:rPr>
            </w:pPr>
            <w:r>
              <w:rPr>
                <w:bCs/>
                <w:szCs w:val="28"/>
              </w:rPr>
              <w:t>0,0</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FC2FD9" w:rsidRDefault="002D70AF" w:rsidP="00326ABD">
            <w:pPr>
              <w:jc w:val="right"/>
              <w:rPr>
                <w:b/>
                <w:szCs w:val="28"/>
              </w:rPr>
            </w:pPr>
          </w:p>
          <w:p w:rsidR="002D70AF" w:rsidRPr="00FC2FD9" w:rsidRDefault="002D70AF" w:rsidP="00326ABD">
            <w:pPr>
              <w:jc w:val="right"/>
              <w:rPr>
                <w:b/>
                <w:szCs w:val="28"/>
              </w:rPr>
            </w:pPr>
            <w:r w:rsidRPr="00FC2FD9">
              <w:rPr>
                <w:b/>
                <w:szCs w:val="28"/>
              </w:rPr>
              <w:t>5884,4</w:t>
            </w:r>
          </w:p>
        </w:tc>
        <w:tc>
          <w:tcPr>
            <w:tcW w:w="1417" w:type="dxa"/>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right"/>
              <w:rPr>
                <w:b/>
                <w:szCs w:val="28"/>
              </w:rPr>
            </w:pPr>
          </w:p>
          <w:p w:rsidR="002D70AF" w:rsidRPr="00FC2FD9" w:rsidRDefault="002D70AF" w:rsidP="00326ABD">
            <w:pPr>
              <w:jc w:val="right"/>
              <w:rPr>
                <w:b/>
                <w:szCs w:val="28"/>
              </w:rPr>
            </w:pPr>
            <w:r w:rsidRPr="00FC2FD9">
              <w:rPr>
                <w:b/>
                <w:szCs w:val="28"/>
              </w:rPr>
              <w:t>12226,5</w:t>
            </w:r>
          </w:p>
        </w:tc>
      </w:tr>
      <w:tr w:rsidR="002D70AF" w:rsidRPr="004822CD" w:rsidTr="00326ABD">
        <w:trPr>
          <w:trHeight w:val="7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D70AF" w:rsidRPr="00FC2FD9" w:rsidRDefault="002D70AF" w:rsidP="00326ABD">
            <w:pPr>
              <w:jc w:val="both"/>
              <w:rPr>
                <w:bCs/>
                <w:szCs w:val="28"/>
              </w:rPr>
            </w:pPr>
            <w:r w:rsidRPr="00FC2FD9">
              <w:rPr>
                <w:b/>
                <w:bCs/>
                <w:szCs w:val="28"/>
              </w:rPr>
              <w:t>ВСЕГО РАСХОДОВ</w:t>
            </w:r>
          </w:p>
        </w:tc>
        <w:tc>
          <w:tcPr>
            <w:tcW w:w="1417" w:type="dxa"/>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right"/>
              <w:rPr>
                <w:b/>
                <w:szCs w:val="28"/>
              </w:rPr>
            </w:pPr>
            <w:r w:rsidRPr="00FC2FD9">
              <w:rPr>
                <w:b/>
                <w:szCs w:val="28"/>
              </w:rPr>
              <w:t>835118,4</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FC2FD9" w:rsidRDefault="002D70AF" w:rsidP="00326ABD">
            <w:pPr>
              <w:jc w:val="right"/>
              <w:rPr>
                <w:b/>
                <w:szCs w:val="28"/>
              </w:rPr>
            </w:pPr>
            <w:r>
              <w:rPr>
                <w:b/>
              </w:rPr>
              <w:t>807063,5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D70AF" w:rsidRPr="00116C35" w:rsidRDefault="002D70AF" w:rsidP="00326ABD">
            <w:pPr>
              <w:jc w:val="right"/>
              <w:rPr>
                <w:b/>
                <w:bCs/>
                <w:szCs w:val="28"/>
              </w:rPr>
            </w:pPr>
            <w:r w:rsidRPr="00116C35">
              <w:rPr>
                <w:b/>
                <w:bCs/>
                <w:szCs w:val="28"/>
              </w:rPr>
              <w:t>96,6</w:t>
            </w:r>
          </w:p>
        </w:tc>
        <w:tc>
          <w:tcPr>
            <w:tcW w:w="1418" w:type="dxa"/>
            <w:tcBorders>
              <w:top w:val="single" w:sz="4" w:space="0" w:color="auto"/>
              <w:left w:val="nil"/>
              <w:bottom w:val="single" w:sz="4" w:space="0" w:color="auto"/>
              <w:right w:val="single" w:sz="4" w:space="0" w:color="auto"/>
            </w:tcBorders>
            <w:shd w:val="clear" w:color="auto" w:fill="auto"/>
            <w:noWrap/>
          </w:tcPr>
          <w:p w:rsidR="002D70AF" w:rsidRPr="00FC2FD9" w:rsidRDefault="002D70AF" w:rsidP="00326ABD">
            <w:pPr>
              <w:jc w:val="right"/>
              <w:rPr>
                <w:b/>
                <w:szCs w:val="28"/>
              </w:rPr>
            </w:pPr>
            <w:r w:rsidRPr="00FC2FD9">
              <w:rPr>
                <w:b/>
                <w:szCs w:val="28"/>
              </w:rPr>
              <w:t>714264,5</w:t>
            </w:r>
          </w:p>
        </w:tc>
        <w:tc>
          <w:tcPr>
            <w:tcW w:w="1417" w:type="dxa"/>
            <w:tcBorders>
              <w:top w:val="single" w:sz="4" w:space="0" w:color="auto"/>
              <w:left w:val="nil"/>
              <w:bottom w:val="single" w:sz="4" w:space="0" w:color="auto"/>
              <w:right w:val="single" w:sz="4" w:space="0" w:color="auto"/>
            </w:tcBorders>
            <w:shd w:val="clear" w:color="auto" w:fill="auto"/>
          </w:tcPr>
          <w:p w:rsidR="002D70AF" w:rsidRPr="00FC2FD9" w:rsidRDefault="002D70AF" w:rsidP="00326ABD">
            <w:pPr>
              <w:jc w:val="right"/>
              <w:rPr>
                <w:b/>
                <w:szCs w:val="28"/>
              </w:rPr>
            </w:pPr>
            <w:r w:rsidRPr="00FC2FD9">
              <w:rPr>
                <w:b/>
                <w:szCs w:val="28"/>
              </w:rPr>
              <w:t>731236,1</w:t>
            </w:r>
          </w:p>
        </w:tc>
      </w:tr>
    </w:tbl>
    <w:p w:rsidR="002D70AF" w:rsidRPr="004822CD" w:rsidRDefault="002D70AF" w:rsidP="002D70AF">
      <w:pPr>
        <w:ind w:firstLine="709"/>
        <w:jc w:val="both"/>
        <w:rPr>
          <w:i/>
          <w:sz w:val="18"/>
          <w:szCs w:val="18"/>
        </w:rPr>
      </w:pPr>
    </w:p>
    <w:p w:rsidR="002D70AF" w:rsidRPr="007E39E0" w:rsidRDefault="002D70AF" w:rsidP="002D70AF">
      <w:pPr>
        <w:pStyle w:val="ConsPlusNormal"/>
        <w:ind w:firstLine="709"/>
        <w:jc w:val="both"/>
        <w:rPr>
          <w:rFonts w:ascii="Times New Roman" w:hAnsi="Times New Roman" w:cs="Times New Roman"/>
          <w:sz w:val="28"/>
          <w:szCs w:val="28"/>
        </w:rPr>
      </w:pPr>
      <w:r w:rsidRPr="007E39E0">
        <w:rPr>
          <w:rFonts w:ascii="Times New Roman" w:hAnsi="Times New Roman" w:cs="Times New Roman"/>
          <w:sz w:val="28"/>
          <w:szCs w:val="28"/>
        </w:rPr>
        <w:t>Общий объем бюджетных ассигнований на исполнение публичных нормативных обязатель</w:t>
      </w:r>
      <w:proofErr w:type="gramStart"/>
      <w:r w:rsidRPr="007E39E0">
        <w:rPr>
          <w:rFonts w:ascii="Times New Roman" w:hAnsi="Times New Roman" w:cs="Times New Roman"/>
          <w:sz w:val="28"/>
          <w:szCs w:val="28"/>
        </w:rPr>
        <w:t>ств пр</w:t>
      </w:r>
      <w:proofErr w:type="gramEnd"/>
      <w:r w:rsidRPr="007E39E0">
        <w:rPr>
          <w:rFonts w:ascii="Times New Roman" w:hAnsi="Times New Roman" w:cs="Times New Roman"/>
          <w:sz w:val="28"/>
          <w:szCs w:val="28"/>
        </w:rPr>
        <w:t xml:space="preserve">едусмотрен на 2021 год в сумме 14779,0       тыс. рублей, на плановый период 2022 и 2023 годов – 14858,7  тыс. рублей и     15095,8 тыс. рублей соответственно. </w:t>
      </w:r>
    </w:p>
    <w:p w:rsidR="002D70AF" w:rsidRPr="007057C9" w:rsidRDefault="002D70AF" w:rsidP="002D70AF">
      <w:pPr>
        <w:autoSpaceDE w:val="0"/>
        <w:autoSpaceDN w:val="0"/>
        <w:adjustRightInd w:val="0"/>
        <w:ind w:firstLine="709"/>
        <w:jc w:val="both"/>
        <w:rPr>
          <w:b/>
          <w:szCs w:val="28"/>
        </w:rPr>
      </w:pPr>
      <w:r w:rsidRPr="00A104AC">
        <w:rPr>
          <w:szCs w:val="28"/>
        </w:rPr>
        <w:t>Объем бюджетных ассигнований областного дорожного фонда на 2021 год составит 54956,8 тыс. рублей, на 2022 год – 2023 год –60568,2  тыс. рублей ежегодно</w:t>
      </w:r>
      <w:r>
        <w:rPr>
          <w:b/>
          <w:szCs w:val="28"/>
        </w:rPr>
        <w:t>.</w:t>
      </w:r>
    </w:p>
    <w:p w:rsidR="002D70AF" w:rsidRPr="00F263BA" w:rsidRDefault="002D70AF" w:rsidP="002D70AF">
      <w:pPr>
        <w:autoSpaceDE w:val="0"/>
        <w:autoSpaceDN w:val="0"/>
        <w:adjustRightInd w:val="0"/>
        <w:ind w:firstLine="709"/>
        <w:jc w:val="both"/>
        <w:rPr>
          <w:rFonts w:ascii="Times New Roman CYR" w:hAnsi="Times New Roman CYR" w:cs="Times New Roman CYR"/>
          <w:szCs w:val="28"/>
        </w:rPr>
      </w:pPr>
      <w:r w:rsidRPr="00F263BA">
        <w:rPr>
          <w:rFonts w:ascii="Times New Roman CYR" w:hAnsi="Times New Roman CYR" w:cs="Times New Roman CYR"/>
          <w:szCs w:val="28"/>
        </w:rPr>
        <w:t xml:space="preserve">Расходы на обслуживание </w:t>
      </w:r>
      <w:r>
        <w:rPr>
          <w:rFonts w:ascii="Times New Roman CYR" w:hAnsi="Times New Roman CYR" w:cs="Times New Roman CYR"/>
          <w:szCs w:val="28"/>
        </w:rPr>
        <w:t>муниципаль</w:t>
      </w:r>
      <w:r w:rsidRPr="00F263BA">
        <w:rPr>
          <w:rFonts w:ascii="Times New Roman CYR" w:hAnsi="Times New Roman CYR" w:cs="Times New Roman CYR"/>
          <w:szCs w:val="28"/>
        </w:rPr>
        <w:t>ного долга предусмотрены на 2021 год в сумме  19,6 тыс. рублей, на плановый период 2022 года 5,8 тыс. рублей с учетом планируемого объема заимствований.</w:t>
      </w:r>
    </w:p>
    <w:p w:rsidR="002D70AF" w:rsidRPr="006B77C9" w:rsidRDefault="002D70AF" w:rsidP="002D70AF">
      <w:pPr>
        <w:autoSpaceDE w:val="0"/>
        <w:autoSpaceDN w:val="0"/>
        <w:adjustRightInd w:val="0"/>
        <w:ind w:firstLine="709"/>
        <w:jc w:val="both"/>
        <w:rPr>
          <w:szCs w:val="28"/>
        </w:rPr>
      </w:pPr>
      <w:r w:rsidRPr="006B77C9">
        <w:rPr>
          <w:rFonts w:ascii="Times New Roman CYR" w:hAnsi="Times New Roman CYR" w:cs="Times New Roman CYR"/>
          <w:szCs w:val="28"/>
        </w:rPr>
        <w:t>Расходы на содержание</w:t>
      </w:r>
      <w:r w:rsidRPr="006B77C9">
        <w:rPr>
          <w:szCs w:val="28"/>
        </w:rPr>
        <w:t xml:space="preserve"> органов местного самоуправления за счет средств местного бюджета предусмотрены на 2021 год в сумме 26109,6 тыс. рублей и на плановый период 2022 и 2023 годов предусмотрены в сумме   20020,0 тыс. рублей ежегодно. </w:t>
      </w:r>
    </w:p>
    <w:p w:rsidR="002D70AF" w:rsidRPr="007577FA" w:rsidRDefault="002D70AF" w:rsidP="002D70AF">
      <w:pPr>
        <w:pStyle w:val="af9"/>
        <w:tabs>
          <w:tab w:val="left" w:pos="3120"/>
        </w:tabs>
        <w:spacing w:after="0"/>
        <w:ind w:firstLine="709"/>
        <w:jc w:val="both"/>
        <w:rPr>
          <w:sz w:val="28"/>
          <w:szCs w:val="28"/>
        </w:rPr>
      </w:pPr>
      <w:r w:rsidRPr="007577FA">
        <w:rPr>
          <w:sz w:val="28"/>
          <w:szCs w:val="28"/>
        </w:rPr>
        <w:t>Межбюджетные трансферты муниципальным образованиям, источником финансового обеспечения которых являются средства местного бюджета, на 2021-2023 годы запланированы в объемах 14623,5тыс</w:t>
      </w:r>
      <w:proofErr w:type="gramStart"/>
      <w:r w:rsidRPr="007577FA">
        <w:rPr>
          <w:sz w:val="28"/>
          <w:szCs w:val="28"/>
        </w:rPr>
        <w:t>.р</w:t>
      </w:r>
      <w:proofErr w:type="gramEnd"/>
      <w:r w:rsidRPr="007577FA">
        <w:rPr>
          <w:sz w:val="28"/>
          <w:szCs w:val="28"/>
        </w:rPr>
        <w:t>ублей, 15642,0 тыс.рублей и 15688,6тыс. рублей соответственно по годам.</w:t>
      </w:r>
    </w:p>
    <w:p w:rsidR="002D70AF" w:rsidRPr="004822CD" w:rsidRDefault="002D70AF" w:rsidP="002D70AF">
      <w:pPr>
        <w:ind w:firstLine="709"/>
        <w:jc w:val="both"/>
        <w:rPr>
          <w:szCs w:val="28"/>
        </w:rPr>
      </w:pPr>
      <w:r w:rsidRPr="007577FA">
        <w:rPr>
          <w:szCs w:val="28"/>
        </w:rPr>
        <w:t>В 2021 году межбюджетные трансферты из бюджетов муниципальных образований местному бюджету запланированы в сумме 304,8 тыс</w:t>
      </w:r>
      <w:proofErr w:type="gramStart"/>
      <w:r w:rsidRPr="007577FA">
        <w:rPr>
          <w:szCs w:val="28"/>
        </w:rPr>
        <w:t>.р</w:t>
      </w:r>
      <w:proofErr w:type="gramEnd"/>
      <w:r w:rsidRPr="007577FA">
        <w:rPr>
          <w:szCs w:val="28"/>
        </w:rPr>
        <w:t>ублей</w:t>
      </w:r>
    </w:p>
    <w:p w:rsidR="002D70AF" w:rsidRPr="007301CB" w:rsidRDefault="002D70AF" w:rsidP="002D70AF">
      <w:pPr>
        <w:ind w:firstLine="709"/>
        <w:jc w:val="both"/>
        <w:rPr>
          <w:rFonts w:eastAsiaTheme="minorHAnsi"/>
          <w:szCs w:val="28"/>
          <w:lang w:eastAsia="en-US"/>
        </w:rPr>
      </w:pPr>
      <w:r w:rsidRPr="007301CB">
        <w:rPr>
          <w:szCs w:val="28"/>
        </w:rPr>
        <w:t xml:space="preserve">На 2021-2023 годы предусмотрена субсидия местным бюджетам на </w:t>
      </w:r>
      <w:r w:rsidRPr="007301CB">
        <w:rPr>
          <w:bCs/>
          <w:szCs w:val="28"/>
        </w:rPr>
        <w:t xml:space="preserve">сохранение достигнутых в 2018 году </w:t>
      </w:r>
      <w:proofErr w:type="gramStart"/>
      <w:r w:rsidRPr="007301CB">
        <w:rPr>
          <w:rFonts w:eastAsia="Calibri"/>
          <w:szCs w:val="28"/>
          <w:lang w:eastAsia="en-US"/>
        </w:rPr>
        <w:t>показателей повышения оплаты труда педагогических работников муниципальных учреждений дополнительного образования детей</w:t>
      </w:r>
      <w:proofErr w:type="gramEnd"/>
      <w:r w:rsidRPr="007301CB">
        <w:rPr>
          <w:rFonts w:eastAsia="Calibri"/>
          <w:szCs w:val="28"/>
          <w:lang w:eastAsia="en-US"/>
        </w:rPr>
        <w:t xml:space="preserve"> и работников муниципальных учреждений культуры, относительно достигнутого в 2017 году уровня зарплат и максимально возможного уровня </w:t>
      </w:r>
      <w:proofErr w:type="spellStart"/>
      <w:r w:rsidRPr="007301CB">
        <w:rPr>
          <w:rFonts w:eastAsia="Calibri"/>
          <w:szCs w:val="28"/>
          <w:lang w:eastAsia="en-US"/>
        </w:rPr>
        <w:t>софинансирования</w:t>
      </w:r>
      <w:proofErr w:type="spellEnd"/>
      <w:r w:rsidRPr="007301CB">
        <w:rPr>
          <w:rFonts w:eastAsia="Calibri"/>
          <w:szCs w:val="28"/>
          <w:lang w:eastAsia="en-US"/>
        </w:rPr>
        <w:t xml:space="preserve"> за счет средств областного бюджета 93 процент</w:t>
      </w:r>
      <w:r>
        <w:rPr>
          <w:rFonts w:eastAsia="Calibri"/>
          <w:szCs w:val="28"/>
          <w:lang w:eastAsia="en-US"/>
        </w:rPr>
        <w:t>а</w:t>
      </w:r>
      <w:r w:rsidRPr="007301CB">
        <w:rPr>
          <w:rFonts w:eastAsia="Calibri"/>
          <w:szCs w:val="28"/>
          <w:lang w:eastAsia="en-US"/>
        </w:rPr>
        <w:t>.</w:t>
      </w:r>
    </w:p>
    <w:p w:rsidR="002D70AF" w:rsidRPr="007301CB" w:rsidRDefault="002D70AF" w:rsidP="002D70AF">
      <w:pPr>
        <w:ind w:firstLine="709"/>
        <w:jc w:val="both"/>
        <w:rPr>
          <w:spacing w:val="-6"/>
          <w:szCs w:val="28"/>
        </w:rPr>
      </w:pPr>
      <w:proofErr w:type="gramStart"/>
      <w:r w:rsidRPr="007301CB">
        <w:rPr>
          <w:spacing w:val="-6"/>
          <w:szCs w:val="28"/>
        </w:rPr>
        <w:lastRenderedPageBreak/>
        <w:t>В целях минимизации нагрузки на местный бюджет от введения нового законодательства предусмотрена субсидия местным бюджетам на выравнивание возможностей местных бюджетов по обеспечению</w:t>
      </w:r>
      <w:proofErr w:type="gramEnd"/>
      <w:r w:rsidRPr="007301CB">
        <w:rPr>
          <w:spacing w:val="-6"/>
          <w:szCs w:val="28"/>
        </w:rPr>
        <w:t xml:space="preserve"> образовательной деятельности муниципальных общеобразовательных учреждений в 2021-2023 годах. </w:t>
      </w:r>
    </w:p>
    <w:p w:rsidR="002D70AF" w:rsidRDefault="002D70AF" w:rsidP="002D70AF">
      <w:pPr>
        <w:ind w:firstLine="709"/>
        <w:jc w:val="both"/>
        <w:rPr>
          <w:szCs w:val="28"/>
        </w:rPr>
      </w:pPr>
      <w:r w:rsidRPr="007301CB">
        <w:rPr>
          <w:szCs w:val="28"/>
        </w:rPr>
        <w:t xml:space="preserve">Выделение финансовой помощи в форме субсидии </w:t>
      </w:r>
      <w:r>
        <w:rPr>
          <w:szCs w:val="28"/>
        </w:rPr>
        <w:t xml:space="preserve">из областного бюджета </w:t>
      </w:r>
      <w:r w:rsidRPr="007301CB">
        <w:rPr>
          <w:szCs w:val="28"/>
        </w:rPr>
        <w:t>для достижения МРОТ с 2021 года не предусматривается, при этом увеличен общ</w:t>
      </w:r>
      <w:r>
        <w:rPr>
          <w:szCs w:val="28"/>
        </w:rPr>
        <w:t>ий</w:t>
      </w:r>
      <w:r w:rsidRPr="007301CB">
        <w:rPr>
          <w:szCs w:val="28"/>
        </w:rPr>
        <w:t xml:space="preserve"> размер дотации на выравнивание бюджетной обеспеченности.</w:t>
      </w:r>
    </w:p>
    <w:p w:rsidR="002D70AF" w:rsidRPr="007301CB" w:rsidRDefault="002D70AF" w:rsidP="002D70AF">
      <w:pPr>
        <w:ind w:firstLine="709"/>
        <w:jc w:val="both"/>
        <w:rPr>
          <w:szCs w:val="28"/>
        </w:rPr>
      </w:pPr>
      <w:r>
        <w:rPr>
          <w:szCs w:val="28"/>
        </w:rPr>
        <w:t xml:space="preserve">В проекте бюджета </w:t>
      </w:r>
      <w:r w:rsidRPr="009A1AEA">
        <w:rPr>
          <w:szCs w:val="28"/>
        </w:rPr>
        <w:t>Ершовского муниципального района</w:t>
      </w:r>
      <w:r>
        <w:rPr>
          <w:szCs w:val="28"/>
        </w:rPr>
        <w:t xml:space="preserve"> расходы на плановый период 2022 и 2023 годов предусмотрены в объемах ниже уровня проекта 2021 года в связи с отсутствием дотации на сбалансированность из областного бюджета (2021 год – 76872,1 </w:t>
      </w:r>
      <w:proofErr w:type="spellStart"/>
      <w:proofErr w:type="gramStart"/>
      <w:r>
        <w:rPr>
          <w:szCs w:val="28"/>
        </w:rPr>
        <w:t>тыс</w:t>
      </w:r>
      <w:proofErr w:type="spellEnd"/>
      <w:proofErr w:type="gramEnd"/>
      <w:r>
        <w:rPr>
          <w:szCs w:val="28"/>
        </w:rPr>
        <w:t xml:space="preserve"> рублей) и дотации на выравнивание бюджетной обеспеченности ниже уровня 2021 год на 2022 год в сумме 28109,8 тыс.рублей, на 2023 год в сумме 37780,9 тыс</w:t>
      </w:r>
      <w:proofErr w:type="gramStart"/>
      <w:r>
        <w:rPr>
          <w:szCs w:val="28"/>
        </w:rPr>
        <w:t>.р</w:t>
      </w:r>
      <w:proofErr w:type="gramEnd"/>
      <w:r>
        <w:rPr>
          <w:szCs w:val="28"/>
        </w:rPr>
        <w:t>ублей.</w:t>
      </w:r>
    </w:p>
    <w:p w:rsidR="002D70AF" w:rsidRPr="007301CB" w:rsidRDefault="002D70AF" w:rsidP="002D70AF">
      <w:pPr>
        <w:ind w:firstLine="709"/>
        <w:jc w:val="both"/>
        <w:rPr>
          <w:szCs w:val="28"/>
        </w:rPr>
      </w:pPr>
      <w:r w:rsidRPr="007301CB">
        <w:rPr>
          <w:szCs w:val="28"/>
        </w:rPr>
        <w:t>.</w:t>
      </w:r>
    </w:p>
    <w:p w:rsidR="002D70AF" w:rsidRPr="004822CD" w:rsidRDefault="002D70AF" w:rsidP="002D70AF">
      <w:pPr>
        <w:autoSpaceDE w:val="0"/>
        <w:autoSpaceDN w:val="0"/>
        <w:adjustRightInd w:val="0"/>
        <w:jc w:val="center"/>
        <w:rPr>
          <w:b/>
          <w:szCs w:val="28"/>
        </w:rPr>
      </w:pPr>
      <w:r w:rsidRPr="004822CD">
        <w:rPr>
          <w:b/>
          <w:szCs w:val="28"/>
        </w:rPr>
        <w:t xml:space="preserve">Источники внутреннего финансирования </w:t>
      </w:r>
      <w:r w:rsidRPr="004822CD">
        <w:rPr>
          <w:b/>
          <w:szCs w:val="28"/>
        </w:rPr>
        <w:br/>
        <w:t xml:space="preserve">дефицита </w:t>
      </w:r>
      <w:r>
        <w:rPr>
          <w:b/>
          <w:szCs w:val="28"/>
        </w:rPr>
        <w:t>ме</w:t>
      </w:r>
      <w:r w:rsidRPr="004822CD">
        <w:rPr>
          <w:b/>
          <w:szCs w:val="28"/>
        </w:rPr>
        <w:t>стного бюджета</w:t>
      </w:r>
    </w:p>
    <w:p w:rsidR="002D70AF" w:rsidRPr="004822CD" w:rsidRDefault="002D70AF" w:rsidP="002D70AF">
      <w:pPr>
        <w:ind w:firstLine="709"/>
        <w:jc w:val="both"/>
        <w:rPr>
          <w:szCs w:val="28"/>
        </w:rPr>
      </w:pPr>
    </w:p>
    <w:p w:rsidR="002D70AF" w:rsidRPr="009A1AEA" w:rsidRDefault="002D70AF" w:rsidP="002D70AF">
      <w:pPr>
        <w:ind w:firstLine="709"/>
        <w:jc w:val="both"/>
        <w:rPr>
          <w:szCs w:val="28"/>
        </w:rPr>
      </w:pPr>
      <w:proofErr w:type="gramStart"/>
      <w:r w:rsidRPr="009A1AEA">
        <w:rPr>
          <w:szCs w:val="28"/>
        </w:rPr>
        <w:t>Бюджет муниципального района на 2021-2023 годы сформирован с учетом утвержденного  решения районного Собрания Ершовского муниципального района Саратовской области от 13 декабря 2019 года № 18-126 «О бюджете Ершовского муниципального района Саратовской области на 2020 год и на плановый период 2021 и 2022 годов»  уровня муниципального долга района на 1 января 2021 года.</w:t>
      </w:r>
      <w:proofErr w:type="gramEnd"/>
    </w:p>
    <w:p w:rsidR="002D70AF" w:rsidRPr="00FB163E" w:rsidRDefault="002D70AF" w:rsidP="002D70AF">
      <w:pPr>
        <w:ind w:firstLine="709"/>
        <w:jc w:val="both"/>
        <w:rPr>
          <w:b/>
          <w:szCs w:val="28"/>
        </w:rPr>
      </w:pPr>
    </w:p>
    <w:p w:rsidR="002D70AF" w:rsidRDefault="002D70AF" w:rsidP="002D70AF">
      <w:pPr>
        <w:ind w:firstLine="709"/>
        <w:jc w:val="both"/>
        <w:rPr>
          <w:szCs w:val="28"/>
        </w:rPr>
      </w:pPr>
    </w:p>
    <w:p w:rsidR="002D70AF" w:rsidRDefault="002D70AF" w:rsidP="002D70AF">
      <w:pPr>
        <w:ind w:firstLine="709"/>
        <w:jc w:val="both"/>
        <w:rPr>
          <w:szCs w:val="28"/>
        </w:rPr>
      </w:pPr>
    </w:p>
    <w:p w:rsidR="002D70AF" w:rsidRDefault="002D70AF" w:rsidP="002D70AF">
      <w:pPr>
        <w:ind w:firstLine="709"/>
        <w:jc w:val="both"/>
        <w:rPr>
          <w:szCs w:val="28"/>
        </w:rPr>
      </w:pPr>
    </w:p>
    <w:p w:rsidR="002D70AF" w:rsidRDefault="002D70AF" w:rsidP="002D70AF">
      <w:pPr>
        <w:jc w:val="both"/>
        <w:rPr>
          <w:szCs w:val="28"/>
        </w:rPr>
      </w:pPr>
      <w:r>
        <w:rPr>
          <w:szCs w:val="28"/>
        </w:rPr>
        <w:t>Председатель комитета по финансовым вопросам.</w:t>
      </w:r>
    </w:p>
    <w:p w:rsidR="002D70AF" w:rsidRDefault="002D70AF" w:rsidP="002D70AF">
      <w:pPr>
        <w:jc w:val="both"/>
        <w:rPr>
          <w:szCs w:val="28"/>
        </w:rPr>
      </w:pPr>
      <w:r>
        <w:rPr>
          <w:szCs w:val="28"/>
        </w:rPr>
        <w:t>начальник финансового управления                                              Т.М.Рыбалкина</w:t>
      </w:r>
    </w:p>
    <w:p w:rsidR="002D70AF" w:rsidRDefault="002D70AF" w:rsidP="002D70AF">
      <w:pPr>
        <w:ind w:firstLine="709"/>
        <w:jc w:val="both"/>
        <w:rPr>
          <w:szCs w:val="28"/>
        </w:rPr>
      </w:pPr>
    </w:p>
    <w:p w:rsidR="00C35D83" w:rsidRPr="00FB163E" w:rsidRDefault="00C35D83" w:rsidP="00C35D83">
      <w:pPr>
        <w:ind w:firstLine="709"/>
        <w:jc w:val="both"/>
        <w:rPr>
          <w:b/>
          <w:szCs w:val="28"/>
        </w:rPr>
      </w:pPr>
      <w:r w:rsidRPr="00FB163E">
        <w:rPr>
          <w:b/>
          <w:szCs w:val="28"/>
        </w:rPr>
        <w:t>.</w:t>
      </w:r>
    </w:p>
    <w:p w:rsidR="00C35D83" w:rsidRPr="00FB163E" w:rsidRDefault="00C35D83" w:rsidP="00C35D83">
      <w:pPr>
        <w:ind w:firstLine="709"/>
        <w:jc w:val="both"/>
        <w:rPr>
          <w:b/>
          <w:szCs w:val="28"/>
        </w:rPr>
      </w:pPr>
    </w:p>
    <w:p w:rsidR="00C35D83" w:rsidRPr="00FB163E" w:rsidRDefault="00C35D83" w:rsidP="00F57589">
      <w:pPr>
        <w:ind w:firstLine="709"/>
        <w:jc w:val="both"/>
        <w:rPr>
          <w:b/>
          <w:szCs w:val="28"/>
        </w:rPr>
      </w:pPr>
    </w:p>
    <w:p w:rsidR="00C35D83" w:rsidRDefault="00C35D83" w:rsidP="00F57589">
      <w:pPr>
        <w:ind w:firstLine="709"/>
        <w:jc w:val="both"/>
        <w:rPr>
          <w:szCs w:val="28"/>
        </w:rPr>
      </w:pPr>
    </w:p>
    <w:p w:rsidR="00C35D83" w:rsidRDefault="00C35D83" w:rsidP="00F57589">
      <w:pPr>
        <w:ind w:firstLine="709"/>
        <w:jc w:val="both"/>
        <w:rPr>
          <w:szCs w:val="28"/>
        </w:rPr>
      </w:pPr>
    </w:p>
    <w:p w:rsidR="00C35D83" w:rsidRDefault="00C35D83" w:rsidP="00F57589">
      <w:pPr>
        <w:ind w:firstLine="709"/>
        <w:jc w:val="both"/>
        <w:rPr>
          <w:szCs w:val="28"/>
        </w:rPr>
      </w:pPr>
    </w:p>
    <w:p w:rsidR="00C35D83" w:rsidRDefault="00C35D83" w:rsidP="00F57589">
      <w:pPr>
        <w:ind w:firstLine="709"/>
        <w:jc w:val="both"/>
        <w:rPr>
          <w:szCs w:val="28"/>
        </w:rPr>
      </w:pPr>
    </w:p>
    <w:p w:rsidR="00C35D83" w:rsidRDefault="00C35D83" w:rsidP="00F57589">
      <w:pPr>
        <w:ind w:firstLine="709"/>
        <w:jc w:val="both"/>
        <w:rPr>
          <w:szCs w:val="28"/>
        </w:rPr>
      </w:pPr>
    </w:p>
    <w:p w:rsidR="00C35D83" w:rsidRDefault="00C35D83" w:rsidP="00F57589">
      <w:pPr>
        <w:ind w:firstLine="709"/>
        <w:jc w:val="both"/>
        <w:rPr>
          <w:szCs w:val="28"/>
        </w:rPr>
      </w:pPr>
    </w:p>
    <w:p w:rsidR="00C35D83" w:rsidRDefault="00C35D83" w:rsidP="00F57589">
      <w:pPr>
        <w:ind w:firstLine="709"/>
        <w:jc w:val="both"/>
        <w:rPr>
          <w:szCs w:val="28"/>
        </w:rPr>
      </w:pPr>
    </w:p>
    <w:p w:rsidR="00C35D83" w:rsidRDefault="00C35D83" w:rsidP="00F57589">
      <w:pPr>
        <w:ind w:firstLine="709"/>
        <w:jc w:val="both"/>
        <w:rPr>
          <w:szCs w:val="28"/>
        </w:rPr>
      </w:pPr>
    </w:p>
    <w:p w:rsidR="00C35D83" w:rsidRDefault="00C35D83" w:rsidP="00F57589">
      <w:pPr>
        <w:ind w:firstLine="709"/>
        <w:jc w:val="both"/>
        <w:rPr>
          <w:szCs w:val="28"/>
        </w:rPr>
      </w:pPr>
    </w:p>
    <w:p w:rsidR="00C35D83" w:rsidRDefault="00C35D83" w:rsidP="00F57589">
      <w:pPr>
        <w:ind w:firstLine="709"/>
        <w:jc w:val="both"/>
        <w:rPr>
          <w:szCs w:val="28"/>
        </w:rPr>
      </w:pPr>
    </w:p>
    <w:p w:rsidR="00C35D83" w:rsidRDefault="00C35D83" w:rsidP="00F57589">
      <w:pPr>
        <w:ind w:firstLine="709"/>
        <w:jc w:val="both"/>
        <w:rPr>
          <w:szCs w:val="28"/>
        </w:rPr>
      </w:pPr>
    </w:p>
    <w:p w:rsidR="001609A7" w:rsidRDefault="001609A7" w:rsidP="001609A7">
      <w:pPr>
        <w:autoSpaceDE w:val="0"/>
        <w:autoSpaceDN w:val="0"/>
        <w:adjustRightInd w:val="0"/>
        <w:ind w:firstLine="709"/>
        <w:jc w:val="both"/>
        <w:rPr>
          <w:rFonts w:eastAsia="Calibri"/>
          <w:lang w:eastAsia="en-US"/>
        </w:rPr>
      </w:pPr>
    </w:p>
    <w:p w:rsidR="001609A7" w:rsidRDefault="001609A7" w:rsidP="001609A7">
      <w:pPr>
        <w:autoSpaceDE w:val="0"/>
        <w:autoSpaceDN w:val="0"/>
        <w:adjustRightInd w:val="0"/>
        <w:ind w:firstLine="709"/>
        <w:jc w:val="both"/>
        <w:rPr>
          <w:rFonts w:eastAsia="Calibri"/>
          <w:lang w:eastAsia="en-US"/>
        </w:rPr>
      </w:pPr>
    </w:p>
    <w:p w:rsidR="001609A7" w:rsidRDefault="001609A7" w:rsidP="001609A7">
      <w:pPr>
        <w:autoSpaceDE w:val="0"/>
        <w:autoSpaceDN w:val="0"/>
        <w:adjustRightInd w:val="0"/>
        <w:ind w:firstLine="709"/>
        <w:jc w:val="both"/>
        <w:rPr>
          <w:rFonts w:eastAsia="Calibri"/>
          <w:lang w:eastAsia="en-US"/>
        </w:rPr>
      </w:pPr>
    </w:p>
    <w:p w:rsidR="001609A7" w:rsidRDefault="001609A7" w:rsidP="001609A7">
      <w:pPr>
        <w:autoSpaceDE w:val="0"/>
        <w:autoSpaceDN w:val="0"/>
        <w:adjustRightInd w:val="0"/>
        <w:ind w:firstLine="709"/>
        <w:jc w:val="both"/>
        <w:rPr>
          <w:rFonts w:eastAsia="Calibri"/>
          <w:lang w:eastAsia="en-US"/>
        </w:rPr>
      </w:pPr>
    </w:p>
    <w:p w:rsidR="001609A7" w:rsidRDefault="001609A7" w:rsidP="001609A7">
      <w:pPr>
        <w:autoSpaceDE w:val="0"/>
        <w:autoSpaceDN w:val="0"/>
        <w:adjustRightInd w:val="0"/>
        <w:ind w:firstLine="709"/>
        <w:jc w:val="both"/>
        <w:rPr>
          <w:rFonts w:eastAsia="Calibri"/>
          <w:lang w:eastAsia="en-US"/>
        </w:rPr>
      </w:pPr>
    </w:p>
    <w:p w:rsidR="001609A7" w:rsidRDefault="001609A7" w:rsidP="001609A7">
      <w:pPr>
        <w:autoSpaceDE w:val="0"/>
        <w:autoSpaceDN w:val="0"/>
        <w:adjustRightInd w:val="0"/>
        <w:ind w:firstLine="709"/>
        <w:jc w:val="both"/>
        <w:rPr>
          <w:rFonts w:eastAsia="Calibri"/>
          <w:lang w:eastAsia="en-US"/>
        </w:rPr>
      </w:pPr>
    </w:p>
    <w:p w:rsidR="001609A7" w:rsidRDefault="001609A7" w:rsidP="001609A7">
      <w:pPr>
        <w:autoSpaceDE w:val="0"/>
        <w:autoSpaceDN w:val="0"/>
        <w:adjustRightInd w:val="0"/>
        <w:ind w:firstLine="709"/>
        <w:jc w:val="both"/>
        <w:rPr>
          <w:rFonts w:eastAsia="Calibri"/>
          <w:lang w:eastAsia="en-US"/>
        </w:rPr>
      </w:pPr>
    </w:p>
    <w:p w:rsidR="001609A7" w:rsidRDefault="001609A7" w:rsidP="00413158">
      <w:pPr>
        <w:ind w:firstLine="8080"/>
        <w:jc w:val="both"/>
        <w:rPr>
          <w:sz w:val="24"/>
          <w:szCs w:val="28"/>
        </w:rPr>
      </w:pPr>
    </w:p>
    <w:p w:rsidR="001609A7" w:rsidRDefault="001609A7" w:rsidP="00413158">
      <w:pPr>
        <w:ind w:firstLine="8080"/>
        <w:jc w:val="both"/>
        <w:rPr>
          <w:sz w:val="24"/>
          <w:szCs w:val="28"/>
        </w:rPr>
      </w:pPr>
    </w:p>
    <w:p w:rsidR="001609A7" w:rsidRDefault="001609A7" w:rsidP="00413158">
      <w:pPr>
        <w:ind w:firstLine="8080"/>
        <w:jc w:val="both"/>
        <w:rPr>
          <w:sz w:val="24"/>
          <w:szCs w:val="28"/>
        </w:rPr>
      </w:pPr>
    </w:p>
    <w:p w:rsidR="001609A7" w:rsidRDefault="001609A7" w:rsidP="00413158">
      <w:pPr>
        <w:ind w:firstLine="8080"/>
        <w:jc w:val="both"/>
        <w:rPr>
          <w:sz w:val="24"/>
          <w:szCs w:val="28"/>
        </w:rPr>
      </w:pPr>
    </w:p>
    <w:p w:rsidR="001609A7" w:rsidRDefault="001609A7" w:rsidP="00413158">
      <w:pPr>
        <w:ind w:firstLine="8080"/>
        <w:jc w:val="both"/>
        <w:rPr>
          <w:sz w:val="24"/>
          <w:szCs w:val="28"/>
        </w:rPr>
      </w:pPr>
    </w:p>
    <w:p w:rsidR="001609A7" w:rsidRDefault="001609A7" w:rsidP="00413158">
      <w:pPr>
        <w:ind w:firstLine="8080"/>
        <w:jc w:val="both"/>
        <w:rPr>
          <w:sz w:val="24"/>
          <w:szCs w:val="28"/>
        </w:rPr>
      </w:pPr>
    </w:p>
    <w:p w:rsidR="00774A53" w:rsidRDefault="00774A53" w:rsidP="00774A53">
      <w:pPr>
        <w:jc w:val="both"/>
        <w:rPr>
          <w:szCs w:val="28"/>
        </w:rPr>
      </w:pPr>
    </w:p>
    <w:sectPr w:rsidR="00774A53" w:rsidSect="00E018CD">
      <w:headerReference w:type="even" r:id="rId7"/>
      <w:headerReference w:type="default" r:id="rId8"/>
      <w:pgSz w:w="11906" w:h="16838" w:code="9"/>
      <w:pgMar w:top="1134" w:right="567"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FFC" w:rsidRDefault="007A0FFC">
      <w:r>
        <w:separator/>
      </w:r>
    </w:p>
  </w:endnote>
  <w:endnote w:type="continuationSeparator" w:id="1">
    <w:p w:rsidR="007A0FFC" w:rsidRDefault="007A0F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FFC" w:rsidRDefault="007A0FFC">
      <w:r>
        <w:separator/>
      </w:r>
    </w:p>
  </w:footnote>
  <w:footnote w:type="continuationSeparator" w:id="1">
    <w:p w:rsidR="007A0FFC" w:rsidRDefault="007A0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E8" w:rsidRDefault="005F018D">
    <w:pPr>
      <w:pStyle w:val="a3"/>
      <w:framePr w:wrap="around" w:vAnchor="text" w:hAnchor="margin" w:xAlign="center" w:y="1"/>
      <w:rPr>
        <w:rStyle w:val="a7"/>
      </w:rPr>
    </w:pPr>
    <w:r>
      <w:rPr>
        <w:rStyle w:val="a7"/>
      </w:rPr>
      <w:fldChar w:fldCharType="begin"/>
    </w:r>
    <w:r w:rsidR="003E68E8">
      <w:rPr>
        <w:rStyle w:val="a7"/>
      </w:rPr>
      <w:instrText xml:space="preserve">PAGE  </w:instrText>
    </w:r>
    <w:r>
      <w:rPr>
        <w:rStyle w:val="a7"/>
      </w:rPr>
      <w:fldChar w:fldCharType="end"/>
    </w:r>
  </w:p>
  <w:p w:rsidR="003E68E8" w:rsidRDefault="003E68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E8" w:rsidRPr="00966149" w:rsidRDefault="005F018D">
    <w:pPr>
      <w:pStyle w:val="a3"/>
      <w:framePr w:wrap="around" w:vAnchor="text" w:hAnchor="margin" w:xAlign="center" w:y="1"/>
      <w:rPr>
        <w:rStyle w:val="a7"/>
        <w:sz w:val="24"/>
      </w:rPr>
    </w:pPr>
    <w:r w:rsidRPr="00966149">
      <w:rPr>
        <w:rStyle w:val="a7"/>
        <w:sz w:val="24"/>
      </w:rPr>
      <w:fldChar w:fldCharType="begin"/>
    </w:r>
    <w:r w:rsidR="003E68E8" w:rsidRPr="00966149">
      <w:rPr>
        <w:rStyle w:val="a7"/>
        <w:sz w:val="24"/>
      </w:rPr>
      <w:instrText xml:space="preserve">PAGE  </w:instrText>
    </w:r>
    <w:r w:rsidRPr="00966149">
      <w:rPr>
        <w:rStyle w:val="a7"/>
        <w:sz w:val="24"/>
      </w:rPr>
      <w:fldChar w:fldCharType="separate"/>
    </w:r>
    <w:r w:rsidR="002D70AF">
      <w:rPr>
        <w:rStyle w:val="a7"/>
        <w:noProof/>
        <w:sz w:val="24"/>
      </w:rPr>
      <w:t>2</w:t>
    </w:r>
    <w:r w:rsidRPr="00966149">
      <w:rPr>
        <w:rStyle w:val="a7"/>
        <w:sz w:val="24"/>
      </w:rPr>
      <w:fldChar w:fldCharType="end"/>
    </w:r>
  </w:p>
  <w:p w:rsidR="003E68E8" w:rsidRDefault="003E68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08"/>
  <w:characterSpacingControl w:val="doNotCompress"/>
  <w:footnotePr>
    <w:footnote w:id="0"/>
    <w:footnote w:id="1"/>
  </w:footnotePr>
  <w:endnotePr>
    <w:endnote w:id="0"/>
    <w:endnote w:id="1"/>
  </w:endnotePr>
  <w:compat/>
  <w:rsids>
    <w:rsidRoot w:val="00F57589"/>
    <w:rsid w:val="00042F29"/>
    <w:rsid w:val="0007777D"/>
    <w:rsid w:val="001609A7"/>
    <w:rsid w:val="00167590"/>
    <w:rsid w:val="00222EFE"/>
    <w:rsid w:val="00293F89"/>
    <w:rsid w:val="002D70AF"/>
    <w:rsid w:val="00343BC2"/>
    <w:rsid w:val="00355EB1"/>
    <w:rsid w:val="003E68E8"/>
    <w:rsid w:val="00413158"/>
    <w:rsid w:val="004B0D3A"/>
    <w:rsid w:val="005B758C"/>
    <w:rsid w:val="005D6BC5"/>
    <w:rsid w:val="005F018D"/>
    <w:rsid w:val="00695C77"/>
    <w:rsid w:val="007057C9"/>
    <w:rsid w:val="007301CB"/>
    <w:rsid w:val="00774A53"/>
    <w:rsid w:val="007A0FFC"/>
    <w:rsid w:val="007B0D53"/>
    <w:rsid w:val="007C506D"/>
    <w:rsid w:val="007D36DC"/>
    <w:rsid w:val="00807E58"/>
    <w:rsid w:val="008255C0"/>
    <w:rsid w:val="008A0042"/>
    <w:rsid w:val="008B4A26"/>
    <w:rsid w:val="009F330A"/>
    <w:rsid w:val="00A104AC"/>
    <w:rsid w:val="00A47BC9"/>
    <w:rsid w:val="00AA7198"/>
    <w:rsid w:val="00AB6D9D"/>
    <w:rsid w:val="00B143DD"/>
    <w:rsid w:val="00B808C9"/>
    <w:rsid w:val="00BF2FEA"/>
    <w:rsid w:val="00C3030B"/>
    <w:rsid w:val="00C35D83"/>
    <w:rsid w:val="00C867B3"/>
    <w:rsid w:val="00C93C6D"/>
    <w:rsid w:val="00CC797F"/>
    <w:rsid w:val="00D000D7"/>
    <w:rsid w:val="00D56975"/>
    <w:rsid w:val="00E018CD"/>
    <w:rsid w:val="00E62444"/>
    <w:rsid w:val="00E641E6"/>
    <w:rsid w:val="00E83EB5"/>
    <w:rsid w:val="00EE342E"/>
    <w:rsid w:val="00F57589"/>
    <w:rsid w:val="00F73939"/>
    <w:rsid w:val="00FB1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8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F57589"/>
    <w:pPr>
      <w:keepNext/>
      <w:overflowPunct w:val="0"/>
      <w:autoSpaceDE w:val="0"/>
      <w:autoSpaceDN w:val="0"/>
      <w:adjustRightInd w:val="0"/>
      <w:spacing w:before="240" w:after="60"/>
      <w:textAlignment w:val="baseline"/>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7589"/>
    <w:rPr>
      <w:rFonts w:ascii="Arial" w:eastAsia="Times New Roman" w:hAnsi="Arial" w:cs="Arial"/>
      <w:b/>
      <w:bCs/>
      <w:i/>
      <w:iCs/>
      <w:sz w:val="28"/>
      <w:szCs w:val="28"/>
      <w:lang w:eastAsia="ru-RU"/>
    </w:rPr>
  </w:style>
  <w:style w:type="paragraph" w:styleId="a3">
    <w:name w:val="header"/>
    <w:basedOn w:val="a"/>
    <w:link w:val="a4"/>
    <w:uiPriority w:val="99"/>
    <w:rsid w:val="00F57589"/>
    <w:pPr>
      <w:tabs>
        <w:tab w:val="center" w:pos="4677"/>
        <w:tab w:val="right" w:pos="9355"/>
      </w:tabs>
    </w:pPr>
  </w:style>
  <w:style w:type="character" w:customStyle="1" w:styleId="a4">
    <w:name w:val="Верхний колонтитул Знак"/>
    <w:basedOn w:val="a0"/>
    <w:link w:val="a3"/>
    <w:uiPriority w:val="99"/>
    <w:rsid w:val="00F57589"/>
    <w:rPr>
      <w:rFonts w:ascii="Times New Roman" w:eastAsia="Times New Roman" w:hAnsi="Times New Roman" w:cs="Times New Roman"/>
      <w:sz w:val="28"/>
      <w:szCs w:val="24"/>
      <w:lang w:eastAsia="ru-RU"/>
    </w:rPr>
  </w:style>
  <w:style w:type="paragraph" w:styleId="a5">
    <w:name w:val="footer"/>
    <w:basedOn w:val="a"/>
    <w:link w:val="a6"/>
    <w:rsid w:val="00F57589"/>
    <w:pPr>
      <w:tabs>
        <w:tab w:val="center" w:pos="4677"/>
        <w:tab w:val="right" w:pos="9355"/>
      </w:tabs>
    </w:pPr>
  </w:style>
  <w:style w:type="character" w:customStyle="1" w:styleId="a6">
    <w:name w:val="Нижний колонтитул Знак"/>
    <w:basedOn w:val="a0"/>
    <w:link w:val="a5"/>
    <w:rsid w:val="00F57589"/>
    <w:rPr>
      <w:rFonts w:ascii="Times New Roman" w:eastAsia="Times New Roman" w:hAnsi="Times New Roman" w:cs="Times New Roman"/>
      <w:sz w:val="28"/>
      <w:szCs w:val="24"/>
      <w:lang w:eastAsia="ru-RU"/>
    </w:rPr>
  </w:style>
  <w:style w:type="character" w:styleId="a7">
    <w:name w:val="page number"/>
    <w:basedOn w:val="a0"/>
    <w:rsid w:val="00F57589"/>
  </w:style>
  <w:style w:type="table" w:styleId="a8">
    <w:name w:val="Table Grid"/>
    <w:basedOn w:val="a1"/>
    <w:uiPriority w:val="59"/>
    <w:rsid w:val="00F575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57589"/>
    <w:pPr>
      <w:spacing w:after="120"/>
      <w:ind w:left="283"/>
    </w:pPr>
    <w:rPr>
      <w:sz w:val="16"/>
      <w:szCs w:val="16"/>
    </w:rPr>
  </w:style>
  <w:style w:type="character" w:customStyle="1" w:styleId="30">
    <w:name w:val="Основной текст с отступом 3 Знак"/>
    <w:basedOn w:val="a0"/>
    <w:link w:val="3"/>
    <w:rsid w:val="00F57589"/>
    <w:rPr>
      <w:rFonts w:ascii="Times New Roman" w:eastAsia="Times New Roman" w:hAnsi="Times New Roman" w:cs="Times New Roman"/>
      <w:sz w:val="16"/>
      <w:szCs w:val="16"/>
      <w:lang w:eastAsia="ru-RU"/>
    </w:rPr>
  </w:style>
  <w:style w:type="paragraph" w:customStyle="1" w:styleId="ConsTitle">
    <w:name w:val="ConsTitle"/>
    <w:rsid w:val="00F57589"/>
    <w:pPr>
      <w:widowControl w:val="0"/>
      <w:spacing w:after="0" w:line="240" w:lineRule="auto"/>
    </w:pPr>
    <w:rPr>
      <w:rFonts w:ascii="Arial" w:eastAsia="Times New Roman" w:hAnsi="Arial" w:cs="Times New Roman"/>
      <w:b/>
      <w:snapToGrid w:val="0"/>
      <w:sz w:val="16"/>
      <w:szCs w:val="20"/>
      <w:lang w:eastAsia="ru-RU"/>
    </w:rPr>
  </w:style>
  <w:style w:type="paragraph" w:styleId="a9">
    <w:name w:val="Body Text Indent"/>
    <w:basedOn w:val="a"/>
    <w:link w:val="aa"/>
    <w:rsid w:val="00F57589"/>
    <w:pPr>
      <w:spacing w:after="120"/>
      <w:ind w:left="283"/>
    </w:pPr>
  </w:style>
  <w:style w:type="character" w:customStyle="1" w:styleId="aa">
    <w:name w:val="Основной текст с отступом Знак"/>
    <w:basedOn w:val="a0"/>
    <w:link w:val="a9"/>
    <w:rsid w:val="00F57589"/>
    <w:rPr>
      <w:rFonts w:ascii="Times New Roman" w:eastAsia="Times New Roman" w:hAnsi="Times New Roman" w:cs="Times New Roman"/>
      <w:sz w:val="28"/>
      <w:szCs w:val="24"/>
      <w:lang w:eastAsia="ru-RU"/>
    </w:rPr>
  </w:style>
  <w:style w:type="paragraph" w:styleId="21">
    <w:name w:val="Body Text First Indent 2"/>
    <w:basedOn w:val="a9"/>
    <w:link w:val="22"/>
    <w:rsid w:val="00F57589"/>
    <w:pPr>
      <w:ind w:firstLine="210"/>
    </w:pPr>
  </w:style>
  <w:style w:type="character" w:customStyle="1" w:styleId="22">
    <w:name w:val="Красная строка 2 Знак"/>
    <w:basedOn w:val="aa"/>
    <w:link w:val="21"/>
    <w:rsid w:val="00F57589"/>
    <w:rPr>
      <w:rFonts w:ascii="Times New Roman" w:eastAsia="Times New Roman" w:hAnsi="Times New Roman" w:cs="Times New Roman"/>
      <w:sz w:val="28"/>
      <w:szCs w:val="24"/>
      <w:lang w:eastAsia="ru-RU"/>
    </w:rPr>
  </w:style>
  <w:style w:type="paragraph" w:customStyle="1" w:styleId="2000-2">
    <w:name w:val="2000-2"/>
    <w:basedOn w:val="a"/>
    <w:rsid w:val="00F57589"/>
    <w:pPr>
      <w:ind w:firstLine="425"/>
      <w:jc w:val="both"/>
    </w:pPr>
    <w:rPr>
      <w:rFonts w:ascii="Arial Narrow" w:hAnsi="Arial Narrow"/>
      <w:sz w:val="20"/>
      <w:szCs w:val="20"/>
    </w:rPr>
  </w:style>
  <w:style w:type="paragraph" w:customStyle="1" w:styleId="ConsPlusNormal">
    <w:name w:val="ConsPlusNormal"/>
    <w:rsid w:val="00F575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Title"/>
    <w:basedOn w:val="a"/>
    <w:link w:val="ac"/>
    <w:qFormat/>
    <w:rsid w:val="00F57589"/>
    <w:pPr>
      <w:jc w:val="center"/>
    </w:pPr>
    <w:rPr>
      <w:b/>
      <w:bCs/>
      <w:sz w:val="24"/>
    </w:rPr>
  </w:style>
  <w:style w:type="character" w:customStyle="1" w:styleId="ac">
    <w:name w:val="Название Знак"/>
    <w:basedOn w:val="a0"/>
    <w:link w:val="ab"/>
    <w:rsid w:val="00F57589"/>
    <w:rPr>
      <w:rFonts w:ascii="Times New Roman" w:eastAsia="Times New Roman" w:hAnsi="Times New Roman" w:cs="Times New Roman"/>
      <w:b/>
      <w:bCs/>
      <w:sz w:val="24"/>
      <w:szCs w:val="24"/>
      <w:lang w:eastAsia="ru-RU"/>
    </w:rPr>
  </w:style>
  <w:style w:type="paragraph" w:customStyle="1" w:styleId="NormalANX">
    <w:name w:val="NormalANX"/>
    <w:basedOn w:val="a"/>
    <w:rsid w:val="00F57589"/>
    <w:pPr>
      <w:spacing w:before="240" w:after="240" w:line="360" w:lineRule="auto"/>
      <w:ind w:firstLine="720"/>
      <w:jc w:val="both"/>
    </w:pPr>
    <w:rPr>
      <w:szCs w:val="20"/>
    </w:rPr>
  </w:style>
  <w:style w:type="paragraph" w:customStyle="1" w:styleId="ConsPlusNonformat">
    <w:name w:val="ConsPlusNonformat"/>
    <w:rsid w:val="00F575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58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Balloon Text"/>
    <w:basedOn w:val="a"/>
    <w:link w:val="ae"/>
    <w:semiHidden/>
    <w:rsid w:val="00F57589"/>
    <w:rPr>
      <w:rFonts w:ascii="Tahoma" w:hAnsi="Tahoma" w:cs="Tahoma"/>
      <w:sz w:val="16"/>
      <w:szCs w:val="16"/>
    </w:rPr>
  </w:style>
  <w:style w:type="character" w:customStyle="1" w:styleId="ae">
    <w:name w:val="Текст выноски Знак"/>
    <w:basedOn w:val="a0"/>
    <w:link w:val="ad"/>
    <w:semiHidden/>
    <w:rsid w:val="00F57589"/>
    <w:rPr>
      <w:rFonts w:ascii="Tahoma" w:eastAsia="Times New Roman" w:hAnsi="Tahoma" w:cs="Tahoma"/>
      <w:sz w:val="16"/>
      <w:szCs w:val="16"/>
      <w:lang w:eastAsia="ru-RU"/>
    </w:rPr>
  </w:style>
  <w:style w:type="paragraph" w:styleId="af">
    <w:name w:val="List Paragraph"/>
    <w:basedOn w:val="a"/>
    <w:link w:val="af0"/>
    <w:uiPriority w:val="34"/>
    <w:qFormat/>
    <w:rsid w:val="00F57589"/>
    <w:pPr>
      <w:ind w:left="720"/>
      <w:contextualSpacing/>
    </w:pPr>
  </w:style>
  <w:style w:type="paragraph" w:customStyle="1" w:styleId="af1">
    <w:name w:val="Текст документа"/>
    <w:basedOn w:val="a"/>
    <w:rsid w:val="00F57589"/>
    <w:pPr>
      <w:overflowPunct w:val="0"/>
      <w:autoSpaceDE w:val="0"/>
      <w:autoSpaceDN w:val="0"/>
      <w:adjustRightInd w:val="0"/>
      <w:ind w:firstLine="720"/>
      <w:jc w:val="both"/>
      <w:textAlignment w:val="baseline"/>
    </w:pPr>
    <w:rPr>
      <w:szCs w:val="20"/>
    </w:rPr>
  </w:style>
  <w:style w:type="character" w:styleId="af2">
    <w:name w:val="annotation reference"/>
    <w:basedOn w:val="a0"/>
    <w:rsid w:val="00F57589"/>
    <w:rPr>
      <w:sz w:val="16"/>
      <w:szCs w:val="16"/>
    </w:rPr>
  </w:style>
  <w:style w:type="paragraph" w:styleId="af3">
    <w:name w:val="annotation text"/>
    <w:basedOn w:val="a"/>
    <w:link w:val="af4"/>
    <w:rsid w:val="00F57589"/>
    <w:rPr>
      <w:sz w:val="20"/>
      <w:szCs w:val="20"/>
    </w:rPr>
  </w:style>
  <w:style w:type="character" w:customStyle="1" w:styleId="af4">
    <w:name w:val="Текст примечания Знак"/>
    <w:basedOn w:val="a0"/>
    <w:link w:val="af3"/>
    <w:rsid w:val="00F57589"/>
    <w:rPr>
      <w:rFonts w:ascii="Times New Roman" w:eastAsia="Times New Roman" w:hAnsi="Times New Roman" w:cs="Times New Roman"/>
      <w:sz w:val="20"/>
      <w:szCs w:val="20"/>
      <w:lang w:eastAsia="ru-RU"/>
    </w:rPr>
  </w:style>
  <w:style w:type="paragraph" w:styleId="af5">
    <w:name w:val="annotation subject"/>
    <w:basedOn w:val="af3"/>
    <w:next w:val="af3"/>
    <w:link w:val="af6"/>
    <w:rsid w:val="00F57589"/>
    <w:rPr>
      <w:b/>
      <w:bCs/>
    </w:rPr>
  </w:style>
  <w:style w:type="character" w:customStyle="1" w:styleId="af6">
    <w:name w:val="Тема примечания Знак"/>
    <w:basedOn w:val="af4"/>
    <w:link w:val="af5"/>
    <w:rsid w:val="00F57589"/>
    <w:rPr>
      <w:rFonts w:ascii="Times New Roman" w:eastAsia="Times New Roman" w:hAnsi="Times New Roman" w:cs="Times New Roman"/>
      <w:b/>
      <w:bCs/>
      <w:sz w:val="20"/>
      <w:szCs w:val="20"/>
      <w:lang w:eastAsia="ru-RU"/>
    </w:rPr>
  </w:style>
  <w:style w:type="character" w:customStyle="1" w:styleId="af7">
    <w:name w:val="Гипертекстовая ссылка"/>
    <w:basedOn w:val="a0"/>
    <w:uiPriority w:val="99"/>
    <w:rsid w:val="00F57589"/>
    <w:rPr>
      <w:color w:val="106BBE"/>
    </w:rPr>
  </w:style>
  <w:style w:type="paragraph" w:styleId="af8">
    <w:name w:val="Normal (Web)"/>
    <w:basedOn w:val="a"/>
    <w:rsid w:val="00F57589"/>
    <w:pPr>
      <w:spacing w:before="100" w:beforeAutospacing="1" w:after="100" w:afterAutospacing="1"/>
    </w:pPr>
    <w:rPr>
      <w:rFonts w:eastAsia="Calibri"/>
      <w:sz w:val="24"/>
    </w:rPr>
  </w:style>
  <w:style w:type="paragraph" w:styleId="af9">
    <w:name w:val="Body Text"/>
    <w:basedOn w:val="a"/>
    <w:link w:val="afa"/>
    <w:rsid w:val="00F57589"/>
    <w:pPr>
      <w:spacing w:after="120"/>
    </w:pPr>
    <w:rPr>
      <w:sz w:val="24"/>
    </w:rPr>
  </w:style>
  <w:style w:type="character" w:customStyle="1" w:styleId="afa">
    <w:name w:val="Основной текст Знак"/>
    <w:basedOn w:val="a0"/>
    <w:link w:val="af9"/>
    <w:rsid w:val="00F57589"/>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57589"/>
  </w:style>
  <w:style w:type="table" w:customStyle="1" w:styleId="10">
    <w:name w:val="Сетка таблицы1"/>
    <w:basedOn w:val="a1"/>
    <w:next w:val="a8"/>
    <w:rsid w:val="00F575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F57589"/>
    <w:rPr>
      <w:color w:val="0000FF"/>
      <w:u w:val="single"/>
    </w:rPr>
  </w:style>
  <w:style w:type="character" w:styleId="afc">
    <w:name w:val="FollowedHyperlink"/>
    <w:basedOn w:val="a0"/>
    <w:uiPriority w:val="99"/>
    <w:unhideWhenUsed/>
    <w:rsid w:val="00F57589"/>
    <w:rPr>
      <w:color w:val="800080"/>
      <w:u w:val="single"/>
    </w:rPr>
  </w:style>
  <w:style w:type="paragraph" w:customStyle="1" w:styleId="xl66">
    <w:name w:val="xl66"/>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7">
    <w:name w:val="xl67"/>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8">
    <w:name w:val="xl68"/>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9">
    <w:name w:val="xl69"/>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F57589"/>
    <w:pPr>
      <w:spacing w:before="100" w:beforeAutospacing="1" w:after="100" w:afterAutospacing="1"/>
    </w:pPr>
    <w:rPr>
      <w:sz w:val="18"/>
      <w:szCs w:val="18"/>
    </w:rPr>
  </w:style>
  <w:style w:type="paragraph" w:customStyle="1" w:styleId="xl73">
    <w:name w:val="xl73"/>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F5758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F5758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F5758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7">
    <w:name w:val="xl77"/>
    <w:basedOn w:val="a"/>
    <w:rsid w:val="00F5758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F5758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F5758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F5758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
    <w:rsid w:val="00F5758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5">
    <w:name w:val="xl85"/>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6">
    <w:name w:val="xl86"/>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font5">
    <w:name w:val="font5"/>
    <w:basedOn w:val="a"/>
    <w:rsid w:val="00F57589"/>
    <w:pPr>
      <w:spacing w:before="100" w:beforeAutospacing="1" w:after="100" w:afterAutospacing="1"/>
    </w:pPr>
    <w:rPr>
      <w:color w:val="000000"/>
      <w:sz w:val="24"/>
    </w:rPr>
  </w:style>
  <w:style w:type="paragraph" w:customStyle="1" w:styleId="font6">
    <w:name w:val="font6"/>
    <w:basedOn w:val="a"/>
    <w:rsid w:val="00F57589"/>
    <w:pPr>
      <w:spacing w:before="100" w:beforeAutospacing="1" w:after="100" w:afterAutospacing="1"/>
    </w:pPr>
    <w:rPr>
      <w:rFonts w:ascii="Calibri" w:hAnsi="Calibri"/>
      <w:color w:val="000000"/>
      <w:sz w:val="24"/>
    </w:rPr>
  </w:style>
  <w:style w:type="paragraph" w:customStyle="1" w:styleId="xl87">
    <w:name w:val="xl87"/>
    <w:basedOn w:val="a"/>
    <w:rsid w:val="00F5758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sz w:val="24"/>
    </w:rPr>
  </w:style>
  <w:style w:type="paragraph" w:customStyle="1" w:styleId="xl88">
    <w:name w:val="xl88"/>
    <w:basedOn w:val="a"/>
    <w:rsid w:val="00F5758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sz w:val="24"/>
    </w:rPr>
  </w:style>
  <w:style w:type="paragraph" w:customStyle="1" w:styleId="xl89">
    <w:name w:val="xl89"/>
    <w:basedOn w:val="a"/>
    <w:rsid w:val="00F5758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b/>
      <w:bCs/>
      <w:sz w:val="24"/>
    </w:rPr>
  </w:style>
  <w:style w:type="paragraph" w:customStyle="1" w:styleId="xl90">
    <w:name w:val="xl90"/>
    <w:basedOn w:val="a"/>
    <w:rsid w:val="00F5758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rPr>
  </w:style>
  <w:style w:type="paragraph" w:customStyle="1" w:styleId="xl91">
    <w:name w:val="xl91"/>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2">
    <w:name w:val="xl92"/>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3">
    <w:name w:val="xl93"/>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4">
    <w:name w:val="xl94"/>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5">
    <w:name w:val="xl95"/>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6">
    <w:name w:val="xl96"/>
    <w:basedOn w:val="a"/>
    <w:rsid w:val="00F57589"/>
    <w:pPr>
      <w:pBdr>
        <w:bottom w:val="single" w:sz="4" w:space="0" w:color="auto"/>
      </w:pBdr>
      <w:spacing w:before="100" w:beforeAutospacing="1" w:after="100" w:afterAutospacing="1"/>
      <w:jc w:val="right"/>
    </w:pPr>
    <w:rPr>
      <w:sz w:val="24"/>
    </w:rPr>
  </w:style>
  <w:style w:type="table" w:customStyle="1" w:styleId="23">
    <w:name w:val="Сетка таблицы2"/>
    <w:basedOn w:val="a1"/>
    <w:next w:val="a8"/>
    <w:uiPriority w:val="59"/>
    <w:rsid w:val="00F575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F575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C35D8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8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F57589"/>
    <w:pPr>
      <w:keepNext/>
      <w:overflowPunct w:val="0"/>
      <w:autoSpaceDE w:val="0"/>
      <w:autoSpaceDN w:val="0"/>
      <w:adjustRightInd w:val="0"/>
      <w:spacing w:before="240" w:after="60"/>
      <w:textAlignment w:val="baseline"/>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7589"/>
    <w:rPr>
      <w:rFonts w:ascii="Arial" w:eastAsia="Times New Roman" w:hAnsi="Arial" w:cs="Arial"/>
      <w:b/>
      <w:bCs/>
      <w:i/>
      <w:iCs/>
      <w:sz w:val="28"/>
      <w:szCs w:val="28"/>
      <w:lang w:eastAsia="ru-RU"/>
    </w:rPr>
  </w:style>
  <w:style w:type="paragraph" w:styleId="a3">
    <w:name w:val="header"/>
    <w:basedOn w:val="a"/>
    <w:link w:val="a4"/>
    <w:uiPriority w:val="99"/>
    <w:rsid w:val="00F57589"/>
    <w:pPr>
      <w:tabs>
        <w:tab w:val="center" w:pos="4677"/>
        <w:tab w:val="right" w:pos="9355"/>
      </w:tabs>
    </w:pPr>
  </w:style>
  <w:style w:type="character" w:customStyle="1" w:styleId="a4">
    <w:name w:val="Верхний колонтитул Знак"/>
    <w:basedOn w:val="a0"/>
    <w:link w:val="a3"/>
    <w:uiPriority w:val="99"/>
    <w:rsid w:val="00F57589"/>
    <w:rPr>
      <w:rFonts w:ascii="Times New Roman" w:eastAsia="Times New Roman" w:hAnsi="Times New Roman" w:cs="Times New Roman"/>
      <w:sz w:val="28"/>
      <w:szCs w:val="24"/>
      <w:lang w:eastAsia="ru-RU"/>
    </w:rPr>
  </w:style>
  <w:style w:type="paragraph" w:styleId="a5">
    <w:name w:val="footer"/>
    <w:basedOn w:val="a"/>
    <w:link w:val="a6"/>
    <w:rsid w:val="00F57589"/>
    <w:pPr>
      <w:tabs>
        <w:tab w:val="center" w:pos="4677"/>
        <w:tab w:val="right" w:pos="9355"/>
      </w:tabs>
    </w:pPr>
  </w:style>
  <w:style w:type="character" w:customStyle="1" w:styleId="a6">
    <w:name w:val="Нижний колонтитул Знак"/>
    <w:basedOn w:val="a0"/>
    <w:link w:val="a5"/>
    <w:rsid w:val="00F57589"/>
    <w:rPr>
      <w:rFonts w:ascii="Times New Roman" w:eastAsia="Times New Roman" w:hAnsi="Times New Roman" w:cs="Times New Roman"/>
      <w:sz w:val="28"/>
      <w:szCs w:val="24"/>
      <w:lang w:eastAsia="ru-RU"/>
    </w:rPr>
  </w:style>
  <w:style w:type="character" w:styleId="a7">
    <w:name w:val="page number"/>
    <w:basedOn w:val="a0"/>
    <w:rsid w:val="00F57589"/>
  </w:style>
  <w:style w:type="table" w:styleId="a8">
    <w:name w:val="Table Grid"/>
    <w:basedOn w:val="a1"/>
    <w:uiPriority w:val="59"/>
    <w:rsid w:val="00F5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57589"/>
    <w:pPr>
      <w:spacing w:after="120"/>
      <w:ind w:left="283"/>
    </w:pPr>
    <w:rPr>
      <w:sz w:val="16"/>
      <w:szCs w:val="16"/>
    </w:rPr>
  </w:style>
  <w:style w:type="character" w:customStyle="1" w:styleId="30">
    <w:name w:val="Основной текст с отступом 3 Знак"/>
    <w:basedOn w:val="a0"/>
    <w:link w:val="3"/>
    <w:rsid w:val="00F57589"/>
    <w:rPr>
      <w:rFonts w:ascii="Times New Roman" w:eastAsia="Times New Roman" w:hAnsi="Times New Roman" w:cs="Times New Roman"/>
      <w:sz w:val="16"/>
      <w:szCs w:val="16"/>
      <w:lang w:eastAsia="ru-RU"/>
    </w:rPr>
  </w:style>
  <w:style w:type="paragraph" w:customStyle="1" w:styleId="ConsTitle">
    <w:name w:val="ConsTitle"/>
    <w:rsid w:val="00F57589"/>
    <w:pPr>
      <w:widowControl w:val="0"/>
      <w:spacing w:after="0" w:line="240" w:lineRule="auto"/>
    </w:pPr>
    <w:rPr>
      <w:rFonts w:ascii="Arial" w:eastAsia="Times New Roman" w:hAnsi="Arial" w:cs="Times New Roman"/>
      <w:b/>
      <w:snapToGrid w:val="0"/>
      <w:sz w:val="16"/>
      <w:szCs w:val="20"/>
      <w:lang w:eastAsia="ru-RU"/>
    </w:rPr>
  </w:style>
  <w:style w:type="paragraph" w:styleId="a9">
    <w:name w:val="Body Text Indent"/>
    <w:basedOn w:val="a"/>
    <w:link w:val="aa"/>
    <w:rsid w:val="00F57589"/>
    <w:pPr>
      <w:spacing w:after="120"/>
      <w:ind w:left="283"/>
    </w:pPr>
  </w:style>
  <w:style w:type="character" w:customStyle="1" w:styleId="aa">
    <w:name w:val="Основной текст с отступом Знак"/>
    <w:basedOn w:val="a0"/>
    <w:link w:val="a9"/>
    <w:rsid w:val="00F57589"/>
    <w:rPr>
      <w:rFonts w:ascii="Times New Roman" w:eastAsia="Times New Roman" w:hAnsi="Times New Roman" w:cs="Times New Roman"/>
      <w:sz w:val="28"/>
      <w:szCs w:val="24"/>
      <w:lang w:eastAsia="ru-RU"/>
    </w:rPr>
  </w:style>
  <w:style w:type="paragraph" w:styleId="21">
    <w:name w:val="Body Text First Indent 2"/>
    <w:basedOn w:val="a9"/>
    <w:link w:val="22"/>
    <w:rsid w:val="00F57589"/>
    <w:pPr>
      <w:ind w:firstLine="210"/>
    </w:pPr>
  </w:style>
  <w:style w:type="character" w:customStyle="1" w:styleId="22">
    <w:name w:val="Красная строка 2 Знак"/>
    <w:basedOn w:val="aa"/>
    <w:link w:val="21"/>
    <w:rsid w:val="00F57589"/>
    <w:rPr>
      <w:rFonts w:ascii="Times New Roman" w:eastAsia="Times New Roman" w:hAnsi="Times New Roman" w:cs="Times New Roman"/>
      <w:sz w:val="28"/>
      <w:szCs w:val="24"/>
      <w:lang w:eastAsia="ru-RU"/>
    </w:rPr>
  </w:style>
  <w:style w:type="paragraph" w:customStyle="1" w:styleId="2000-2">
    <w:name w:val="2000-2"/>
    <w:basedOn w:val="a"/>
    <w:rsid w:val="00F57589"/>
    <w:pPr>
      <w:ind w:firstLine="425"/>
      <w:jc w:val="both"/>
    </w:pPr>
    <w:rPr>
      <w:rFonts w:ascii="Arial Narrow" w:hAnsi="Arial Narrow"/>
      <w:sz w:val="20"/>
      <w:szCs w:val="20"/>
    </w:rPr>
  </w:style>
  <w:style w:type="paragraph" w:customStyle="1" w:styleId="ConsPlusNormal">
    <w:name w:val="ConsPlusNormal"/>
    <w:rsid w:val="00F575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Title"/>
    <w:basedOn w:val="a"/>
    <w:link w:val="ac"/>
    <w:qFormat/>
    <w:rsid w:val="00F57589"/>
    <w:pPr>
      <w:jc w:val="center"/>
    </w:pPr>
    <w:rPr>
      <w:b/>
      <w:bCs/>
      <w:sz w:val="24"/>
    </w:rPr>
  </w:style>
  <w:style w:type="character" w:customStyle="1" w:styleId="ac">
    <w:name w:val="Название Знак"/>
    <w:basedOn w:val="a0"/>
    <w:link w:val="ab"/>
    <w:rsid w:val="00F57589"/>
    <w:rPr>
      <w:rFonts w:ascii="Times New Roman" w:eastAsia="Times New Roman" w:hAnsi="Times New Roman" w:cs="Times New Roman"/>
      <w:b/>
      <w:bCs/>
      <w:sz w:val="24"/>
      <w:szCs w:val="24"/>
      <w:lang w:eastAsia="ru-RU"/>
    </w:rPr>
  </w:style>
  <w:style w:type="paragraph" w:customStyle="1" w:styleId="NormalANX">
    <w:name w:val="NormalANX"/>
    <w:basedOn w:val="a"/>
    <w:rsid w:val="00F57589"/>
    <w:pPr>
      <w:spacing w:before="240" w:after="240" w:line="360" w:lineRule="auto"/>
      <w:ind w:firstLine="720"/>
      <w:jc w:val="both"/>
    </w:pPr>
    <w:rPr>
      <w:szCs w:val="20"/>
    </w:rPr>
  </w:style>
  <w:style w:type="paragraph" w:customStyle="1" w:styleId="ConsPlusNonformat">
    <w:name w:val="ConsPlusNonformat"/>
    <w:rsid w:val="00F575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58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Balloon Text"/>
    <w:basedOn w:val="a"/>
    <w:link w:val="ae"/>
    <w:semiHidden/>
    <w:rsid w:val="00F57589"/>
    <w:rPr>
      <w:rFonts w:ascii="Tahoma" w:hAnsi="Tahoma" w:cs="Tahoma"/>
      <w:sz w:val="16"/>
      <w:szCs w:val="16"/>
    </w:rPr>
  </w:style>
  <w:style w:type="character" w:customStyle="1" w:styleId="ae">
    <w:name w:val="Текст выноски Знак"/>
    <w:basedOn w:val="a0"/>
    <w:link w:val="ad"/>
    <w:semiHidden/>
    <w:rsid w:val="00F57589"/>
    <w:rPr>
      <w:rFonts w:ascii="Tahoma" w:eastAsia="Times New Roman" w:hAnsi="Tahoma" w:cs="Tahoma"/>
      <w:sz w:val="16"/>
      <w:szCs w:val="16"/>
      <w:lang w:eastAsia="ru-RU"/>
    </w:rPr>
  </w:style>
  <w:style w:type="paragraph" w:styleId="af">
    <w:name w:val="List Paragraph"/>
    <w:basedOn w:val="a"/>
    <w:link w:val="af0"/>
    <w:uiPriority w:val="34"/>
    <w:qFormat/>
    <w:rsid w:val="00F57589"/>
    <w:pPr>
      <w:ind w:left="720"/>
      <w:contextualSpacing/>
    </w:pPr>
  </w:style>
  <w:style w:type="paragraph" w:customStyle="1" w:styleId="af1">
    <w:name w:val="Текст документа"/>
    <w:basedOn w:val="a"/>
    <w:rsid w:val="00F57589"/>
    <w:pPr>
      <w:overflowPunct w:val="0"/>
      <w:autoSpaceDE w:val="0"/>
      <w:autoSpaceDN w:val="0"/>
      <w:adjustRightInd w:val="0"/>
      <w:ind w:firstLine="720"/>
      <w:jc w:val="both"/>
      <w:textAlignment w:val="baseline"/>
    </w:pPr>
    <w:rPr>
      <w:szCs w:val="20"/>
    </w:rPr>
  </w:style>
  <w:style w:type="character" w:styleId="af2">
    <w:name w:val="annotation reference"/>
    <w:basedOn w:val="a0"/>
    <w:rsid w:val="00F57589"/>
    <w:rPr>
      <w:sz w:val="16"/>
      <w:szCs w:val="16"/>
    </w:rPr>
  </w:style>
  <w:style w:type="paragraph" w:styleId="af3">
    <w:name w:val="annotation text"/>
    <w:basedOn w:val="a"/>
    <w:link w:val="af4"/>
    <w:rsid w:val="00F57589"/>
    <w:rPr>
      <w:sz w:val="20"/>
      <w:szCs w:val="20"/>
    </w:rPr>
  </w:style>
  <w:style w:type="character" w:customStyle="1" w:styleId="af4">
    <w:name w:val="Текст примечания Знак"/>
    <w:basedOn w:val="a0"/>
    <w:link w:val="af3"/>
    <w:rsid w:val="00F57589"/>
    <w:rPr>
      <w:rFonts w:ascii="Times New Roman" w:eastAsia="Times New Roman" w:hAnsi="Times New Roman" w:cs="Times New Roman"/>
      <w:sz w:val="20"/>
      <w:szCs w:val="20"/>
      <w:lang w:eastAsia="ru-RU"/>
    </w:rPr>
  </w:style>
  <w:style w:type="paragraph" w:styleId="af5">
    <w:name w:val="annotation subject"/>
    <w:basedOn w:val="af3"/>
    <w:next w:val="af3"/>
    <w:link w:val="af6"/>
    <w:rsid w:val="00F57589"/>
    <w:rPr>
      <w:b/>
      <w:bCs/>
    </w:rPr>
  </w:style>
  <w:style w:type="character" w:customStyle="1" w:styleId="af6">
    <w:name w:val="Тема примечания Знак"/>
    <w:basedOn w:val="af4"/>
    <w:link w:val="af5"/>
    <w:rsid w:val="00F57589"/>
    <w:rPr>
      <w:rFonts w:ascii="Times New Roman" w:eastAsia="Times New Roman" w:hAnsi="Times New Roman" w:cs="Times New Roman"/>
      <w:b/>
      <w:bCs/>
      <w:sz w:val="20"/>
      <w:szCs w:val="20"/>
      <w:lang w:eastAsia="ru-RU"/>
    </w:rPr>
  </w:style>
  <w:style w:type="character" w:customStyle="1" w:styleId="af7">
    <w:name w:val="Гипертекстовая ссылка"/>
    <w:basedOn w:val="a0"/>
    <w:uiPriority w:val="99"/>
    <w:rsid w:val="00F57589"/>
    <w:rPr>
      <w:color w:val="106BBE"/>
    </w:rPr>
  </w:style>
  <w:style w:type="paragraph" w:styleId="af8">
    <w:name w:val="Normal (Web)"/>
    <w:basedOn w:val="a"/>
    <w:rsid w:val="00F57589"/>
    <w:pPr>
      <w:spacing w:before="100" w:beforeAutospacing="1" w:after="100" w:afterAutospacing="1"/>
    </w:pPr>
    <w:rPr>
      <w:rFonts w:eastAsia="Calibri"/>
      <w:sz w:val="24"/>
    </w:rPr>
  </w:style>
  <w:style w:type="paragraph" w:styleId="af9">
    <w:name w:val="Body Text"/>
    <w:basedOn w:val="a"/>
    <w:link w:val="afa"/>
    <w:rsid w:val="00F57589"/>
    <w:pPr>
      <w:spacing w:after="120"/>
    </w:pPr>
    <w:rPr>
      <w:sz w:val="24"/>
    </w:rPr>
  </w:style>
  <w:style w:type="character" w:customStyle="1" w:styleId="afa">
    <w:name w:val="Основной текст Знак"/>
    <w:basedOn w:val="a0"/>
    <w:link w:val="af9"/>
    <w:rsid w:val="00F57589"/>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57589"/>
  </w:style>
  <w:style w:type="table" w:customStyle="1" w:styleId="10">
    <w:name w:val="Сетка таблицы1"/>
    <w:basedOn w:val="a1"/>
    <w:next w:val="a8"/>
    <w:rsid w:val="00F5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F57589"/>
    <w:rPr>
      <w:color w:val="0000FF"/>
      <w:u w:val="single"/>
    </w:rPr>
  </w:style>
  <w:style w:type="character" w:styleId="afc">
    <w:name w:val="FollowedHyperlink"/>
    <w:basedOn w:val="a0"/>
    <w:uiPriority w:val="99"/>
    <w:unhideWhenUsed/>
    <w:rsid w:val="00F57589"/>
    <w:rPr>
      <w:color w:val="800080"/>
      <w:u w:val="single"/>
    </w:rPr>
  </w:style>
  <w:style w:type="paragraph" w:customStyle="1" w:styleId="xl66">
    <w:name w:val="xl66"/>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7">
    <w:name w:val="xl67"/>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8">
    <w:name w:val="xl68"/>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9">
    <w:name w:val="xl69"/>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F57589"/>
    <w:pPr>
      <w:spacing w:before="100" w:beforeAutospacing="1" w:after="100" w:afterAutospacing="1"/>
    </w:pPr>
    <w:rPr>
      <w:sz w:val="18"/>
      <w:szCs w:val="18"/>
    </w:rPr>
  </w:style>
  <w:style w:type="paragraph" w:customStyle="1" w:styleId="xl73">
    <w:name w:val="xl73"/>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F5758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F5758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F5758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7">
    <w:name w:val="xl77"/>
    <w:basedOn w:val="a"/>
    <w:rsid w:val="00F5758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F5758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a"/>
    <w:rsid w:val="00F5758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F5758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
    <w:rsid w:val="00F5758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5">
    <w:name w:val="xl85"/>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6">
    <w:name w:val="xl86"/>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font5">
    <w:name w:val="font5"/>
    <w:basedOn w:val="a"/>
    <w:rsid w:val="00F57589"/>
    <w:pPr>
      <w:spacing w:before="100" w:beforeAutospacing="1" w:after="100" w:afterAutospacing="1"/>
    </w:pPr>
    <w:rPr>
      <w:color w:val="000000"/>
      <w:sz w:val="24"/>
    </w:rPr>
  </w:style>
  <w:style w:type="paragraph" w:customStyle="1" w:styleId="font6">
    <w:name w:val="font6"/>
    <w:basedOn w:val="a"/>
    <w:rsid w:val="00F57589"/>
    <w:pPr>
      <w:spacing w:before="100" w:beforeAutospacing="1" w:after="100" w:afterAutospacing="1"/>
    </w:pPr>
    <w:rPr>
      <w:rFonts w:ascii="Calibri" w:hAnsi="Calibri"/>
      <w:color w:val="000000"/>
      <w:sz w:val="24"/>
    </w:rPr>
  </w:style>
  <w:style w:type="paragraph" w:customStyle="1" w:styleId="xl87">
    <w:name w:val="xl87"/>
    <w:basedOn w:val="a"/>
    <w:rsid w:val="00F5758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sz w:val="24"/>
    </w:rPr>
  </w:style>
  <w:style w:type="paragraph" w:customStyle="1" w:styleId="xl88">
    <w:name w:val="xl88"/>
    <w:basedOn w:val="a"/>
    <w:rsid w:val="00F5758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sz w:val="24"/>
    </w:rPr>
  </w:style>
  <w:style w:type="paragraph" w:customStyle="1" w:styleId="xl89">
    <w:name w:val="xl89"/>
    <w:basedOn w:val="a"/>
    <w:rsid w:val="00F5758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top"/>
    </w:pPr>
    <w:rPr>
      <w:b/>
      <w:bCs/>
      <w:sz w:val="24"/>
    </w:rPr>
  </w:style>
  <w:style w:type="paragraph" w:customStyle="1" w:styleId="xl90">
    <w:name w:val="xl90"/>
    <w:basedOn w:val="a"/>
    <w:rsid w:val="00F5758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rPr>
  </w:style>
  <w:style w:type="paragraph" w:customStyle="1" w:styleId="xl91">
    <w:name w:val="xl91"/>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2">
    <w:name w:val="xl92"/>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3">
    <w:name w:val="xl93"/>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4">
    <w:name w:val="xl94"/>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5">
    <w:name w:val="xl95"/>
    <w:basedOn w:val="a"/>
    <w:rsid w:val="00F57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6">
    <w:name w:val="xl96"/>
    <w:basedOn w:val="a"/>
    <w:rsid w:val="00F57589"/>
    <w:pPr>
      <w:pBdr>
        <w:bottom w:val="single" w:sz="4" w:space="0" w:color="auto"/>
      </w:pBdr>
      <w:spacing w:before="100" w:beforeAutospacing="1" w:after="100" w:afterAutospacing="1"/>
      <w:jc w:val="right"/>
    </w:pPr>
    <w:rPr>
      <w:sz w:val="24"/>
    </w:rPr>
  </w:style>
  <w:style w:type="table" w:customStyle="1" w:styleId="23">
    <w:name w:val="Сетка таблицы2"/>
    <w:basedOn w:val="a1"/>
    <w:next w:val="a8"/>
    <w:uiPriority w:val="59"/>
    <w:rsid w:val="00F575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F575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34"/>
    <w:rsid w:val="00C35D8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2052320">
      <w:bodyDiv w:val="1"/>
      <w:marLeft w:val="0"/>
      <w:marRight w:val="0"/>
      <w:marTop w:val="0"/>
      <w:marBottom w:val="0"/>
      <w:divBdr>
        <w:top w:val="none" w:sz="0" w:space="0" w:color="auto"/>
        <w:left w:val="none" w:sz="0" w:space="0" w:color="auto"/>
        <w:bottom w:val="none" w:sz="0" w:space="0" w:color="auto"/>
        <w:right w:val="none" w:sz="0" w:space="0" w:color="auto"/>
      </w:divBdr>
      <w:divsChild>
        <w:div w:id="393431601">
          <w:marLeft w:val="0"/>
          <w:marRight w:val="0"/>
          <w:marTop w:val="0"/>
          <w:marBottom w:val="0"/>
          <w:divBdr>
            <w:top w:val="none" w:sz="0" w:space="0" w:color="auto"/>
            <w:left w:val="none" w:sz="0" w:space="0" w:color="auto"/>
            <w:bottom w:val="none" w:sz="0" w:space="0" w:color="auto"/>
            <w:right w:val="none" w:sz="0" w:space="0" w:color="auto"/>
          </w:divBdr>
        </w:div>
        <w:div w:id="1155686134">
          <w:marLeft w:val="0"/>
          <w:marRight w:val="0"/>
          <w:marTop w:val="0"/>
          <w:marBottom w:val="0"/>
          <w:divBdr>
            <w:top w:val="none" w:sz="0" w:space="0" w:color="auto"/>
            <w:left w:val="none" w:sz="0" w:space="0" w:color="auto"/>
            <w:bottom w:val="none" w:sz="0" w:space="0" w:color="auto"/>
            <w:right w:val="none" w:sz="0" w:space="0" w:color="auto"/>
          </w:divBdr>
        </w:div>
        <w:div w:id="423958411">
          <w:marLeft w:val="0"/>
          <w:marRight w:val="0"/>
          <w:marTop w:val="0"/>
          <w:marBottom w:val="0"/>
          <w:divBdr>
            <w:top w:val="none" w:sz="0" w:space="0" w:color="auto"/>
            <w:left w:val="none" w:sz="0" w:space="0" w:color="auto"/>
            <w:bottom w:val="none" w:sz="0" w:space="0" w:color="auto"/>
            <w:right w:val="none" w:sz="0" w:space="0" w:color="auto"/>
          </w:divBdr>
        </w:div>
        <w:div w:id="1321885971">
          <w:marLeft w:val="0"/>
          <w:marRight w:val="0"/>
          <w:marTop w:val="0"/>
          <w:marBottom w:val="0"/>
          <w:divBdr>
            <w:top w:val="none" w:sz="0" w:space="0" w:color="auto"/>
            <w:left w:val="none" w:sz="0" w:space="0" w:color="auto"/>
            <w:bottom w:val="none" w:sz="0" w:space="0" w:color="auto"/>
            <w:right w:val="none" w:sz="0" w:space="0" w:color="auto"/>
          </w:divBdr>
        </w:div>
        <w:div w:id="1071274070">
          <w:marLeft w:val="0"/>
          <w:marRight w:val="0"/>
          <w:marTop w:val="0"/>
          <w:marBottom w:val="0"/>
          <w:divBdr>
            <w:top w:val="none" w:sz="0" w:space="0" w:color="auto"/>
            <w:left w:val="none" w:sz="0" w:space="0" w:color="auto"/>
            <w:bottom w:val="none" w:sz="0" w:space="0" w:color="auto"/>
            <w:right w:val="none" w:sz="0" w:space="0" w:color="auto"/>
          </w:divBdr>
        </w:div>
        <w:div w:id="109403668">
          <w:marLeft w:val="0"/>
          <w:marRight w:val="0"/>
          <w:marTop w:val="0"/>
          <w:marBottom w:val="0"/>
          <w:divBdr>
            <w:top w:val="none" w:sz="0" w:space="0" w:color="auto"/>
            <w:left w:val="none" w:sz="0" w:space="0" w:color="auto"/>
            <w:bottom w:val="none" w:sz="0" w:space="0" w:color="auto"/>
            <w:right w:val="none" w:sz="0" w:space="0" w:color="auto"/>
          </w:divBdr>
        </w:div>
        <w:div w:id="1536967956">
          <w:marLeft w:val="0"/>
          <w:marRight w:val="0"/>
          <w:marTop w:val="0"/>
          <w:marBottom w:val="0"/>
          <w:divBdr>
            <w:top w:val="none" w:sz="0" w:space="0" w:color="auto"/>
            <w:left w:val="none" w:sz="0" w:space="0" w:color="auto"/>
            <w:bottom w:val="none" w:sz="0" w:space="0" w:color="auto"/>
            <w:right w:val="none" w:sz="0" w:space="0" w:color="auto"/>
          </w:divBdr>
        </w:div>
        <w:div w:id="619339031">
          <w:marLeft w:val="0"/>
          <w:marRight w:val="0"/>
          <w:marTop w:val="0"/>
          <w:marBottom w:val="0"/>
          <w:divBdr>
            <w:top w:val="none" w:sz="0" w:space="0" w:color="auto"/>
            <w:left w:val="none" w:sz="0" w:space="0" w:color="auto"/>
            <w:bottom w:val="none" w:sz="0" w:space="0" w:color="auto"/>
            <w:right w:val="none" w:sz="0" w:space="0" w:color="auto"/>
          </w:divBdr>
        </w:div>
        <w:div w:id="1667131580">
          <w:marLeft w:val="0"/>
          <w:marRight w:val="0"/>
          <w:marTop w:val="0"/>
          <w:marBottom w:val="0"/>
          <w:divBdr>
            <w:top w:val="none" w:sz="0" w:space="0" w:color="auto"/>
            <w:left w:val="none" w:sz="0" w:space="0" w:color="auto"/>
            <w:bottom w:val="none" w:sz="0" w:space="0" w:color="auto"/>
            <w:right w:val="none" w:sz="0" w:space="0" w:color="auto"/>
          </w:divBdr>
        </w:div>
        <w:div w:id="728461372">
          <w:marLeft w:val="0"/>
          <w:marRight w:val="0"/>
          <w:marTop w:val="0"/>
          <w:marBottom w:val="0"/>
          <w:divBdr>
            <w:top w:val="none" w:sz="0" w:space="0" w:color="auto"/>
            <w:left w:val="none" w:sz="0" w:space="0" w:color="auto"/>
            <w:bottom w:val="none" w:sz="0" w:space="0" w:color="auto"/>
            <w:right w:val="none" w:sz="0" w:space="0" w:color="auto"/>
          </w:divBdr>
        </w:div>
        <w:div w:id="1348798060">
          <w:marLeft w:val="0"/>
          <w:marRight w:val="0"/>
          <w:marTop w:val="0"/>
          <w:marBottom w:val="0"/>
          <w:divBdr>
            <w:top w:val="none" w:sz="0" w:space="0" w:color="auto"/>
            <w:left w:val="none" w:sz="0" w:space="0" w:color="auto"/>
            <w:bottom w:val="none" w:sz="0" w:space="0" w:color="auto"/>
            <w:right w:val="none" w:sz="0" w:space="0" w:color="auto"/>
          </w:divBdr>
        </w:div>
        <w:div w:id="1898855512">
          <w:marLeft w:val="0"/>
          <w:marRight w:val="0"/>
          <w:marTop w:val="0"/>
          <w:marBottom w:val="0"/>
          <w:divBdr>
            <w:top w:val="none" w:sz="0" w:space="0" w:color="auto"/>
            <w:left w:val="none" w:sz="0" w:space="0" w:color="auto"/>
            <w:bottom w:val="none" w:sz="0" w:space="0" w:color="auto"/>
            <w:right w:val="none" w:sz="0" w:space="0" w:color="auto"/>
          </w:divBdr>
        </w:div>
        <w:div w:id="503672542">
          <w:marLeft w:val="0"/>
          <w:marRight w:val="0"/>
          <w:marTop w:val="0"/>
          <w:marBottom w:val="0"/>
          <w:divBdr>
            <w:top w:val="none" w:sz="0" w:space="0" w:color="auto"/>
            <w:left w:val="none" w:sz="0" w:space="0" w:color="auto"/>
            <w:bottom w:val="none" w:sz="0" w:space="0" w:color="auto"/>
            <w:right w:val="none" w:sz="0" w:space="0" w:color="auto"/>
          </w:divBdr>
        </w:div>
        <w:div w:id="1637026536">
          <w:marLeft w:val="0"/>
          <w:marRight w:val="0"/>
          <w:marTop w:val="0"/>
          <w:marBottom w:val="0"/>
          <w:divBdr>
            <w:top w:val="none" w:sz="0" w:space="0" w:color="auto"/>
            <w:left w:val="none" w:sz="0" w:space="0" w:color="auto"/>
            <w:bottom w:val="none" w:sz="0" w:space="0" w:color="auto"/>
            <w:right w:val="none" w:sz="0" w:space="0" w:color="auto"/>
          </w:divBdr>
        </w:div>
        <w:div w:id="1611471216">
          <w:marLeft w:val="0"/>
          <w:marRight w:val="0"/>
          <w:marTop w:val="0"/>
          <w:marBottom w:val="0"/>
          <w:divBdr>
            <w:top w:val="none" w:sz="0" w:space="0" w:color="auto"/>
            <w:left w:val="none" w:sz="0" w:space="0" w:color="auto"/>
            <w:bottom w:val="none" w:sz="0" w:space="0" w:color="auto"/>
            <w:right w:val="none" w:sz="0" w:space="0" w:color="auto"/>
          </w:divBdr>
        </w:div>
        <w:div w:id="1866944437">
          <w:marLeft w:val="0"/>
          <w:marRight w:val="0"/>
          <w:marTop w:val="0"/>
          <w:marBottom w:val="0"/>
          <w:divBdr>
            <w:top w:val="none" w:sz="0" w:space="0" w:color="auto"/>
            <w:left w:val="none" w:sz="0" w:space="0" w:color="auto"/>
            <w:bottom w:val="none" w:sz="0" w:space="0" w:color="auto"/>
            <w:right w:val="none" w:sz="0" w:space="0" w:color="auto"/>
          </w:divBdr>
        </w:div>
        <w:div w:id="58481713">
          <w:marLeft w:val="0"/>
          <w:marRight w:val="0"/>
          <w:marTop w:val="0"/>
          <w:marBottom w:val="0"/>
          <w:divBdr>
            <w:top w:val="none" w:sz="0" w:space="0" w:color="auto"/>
            <w:left w:val="none" w:sz="0" w:space="0" w:color="auto"/>
            <w:bottom w:val="none" w:sz="0" w:space="0" w:color="auto"/>
            <w:right w:val="none" w:sz="0" w:space="0" w:color="auto"/>
          </w:divBdr>
        </w:div>
        <w:div w:id="1842158129">
          <w:marLeft w:val="0"/>
          <w:marRight w:val="0"/>
          <w:marTop w:val="0"/>
          <w:marBottom w:val="0"/>
          <w:divBdr>
            <w:top w:val="none" w:sz="0" w:space="0" w:color="auto"/>
            <w:left w:val="none" w:sz="0" w:space="0" w:color="auto"/>
            <w:bottom w:val="none" w:sz="0" w:space="0" w:color="auto"/>
            <w:right w:val="none" w:sz="0" w:space="0" w:color="auto"/>
          </w:divBdr>
        </w:div>
        <w:div w:id="1643120915">
          <w:marLeft w:val="0"/>
          <w:marRight w:val="0"/>
          <w:marTop w:val="0"/>
          <w:marBottom w:val="0"/>
          <w:divBdr>
            <w:top w:val="none" w:sz="0" w:space="0" w:color="auto"/>
            <w:left w:val="none" w:sz="0" w:space="0" w:color="auto"/>
            <w:bottom w:val="none" w:sz="0" w:space="0" w:color="auto"/>
            <w:right w:val="none" w:sz="0" w:space="0" w:color="auto"/>
          </w:divBdr>
        </w:div>
        <w:div w:id="378474143">
          <w:marLeft w:val="0"/>
          <w:marRight w:val="0"/>
          <w:marTop w:val="0"/>
          <w:marBottom w:val="0"/>
          <w:divBdr>
            <w:top w:val="none" w:sz="0" w:space="0" w:color="auto"/>
            <w:left w:val="none" w:sz="0" w:space="0" w:color="auto"/>
            <w:bottom w:val="none" w:sz="0" w:space="0" w:color="auto"/>
            <w:right w:val="none" w:sz="0" w:space="0" w:color="auto"/>
          </w:divBdr>
        </w:div>
      </w:divsChild>
    </w:div>
    <w:div w:id="13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346857445">
          <w:marLeft w:val="0"/>
          <w:marRight w:val="0"/>
          <w:marTop w:val="0"/>
          <w:marBottom w:val="0"/>
          <w:divBdr>
            <w:top w:val="none" w:sz="0" w:space="0" w:color="auto"/>
            <w:left w:val="none" w:sz="0" w:space="0" w:color="auto"/>
            <w:bottom w:val="none" w:sz="0" w:space="0" w:color="auto"/>
            <w:right w:val="none" w:sz="0" w:space="0" w:color="auto"/>
          </w:divBdr>
        </w:div>
        <w:div w:id="754784221">
          <w:marLeft w:val="0"/>
          <w:marRight w:val="0"/>
          <w:marTop w:val="0"/>
          <w:marBottom w:val="0"/>
          <w:divBdr>
            <w:top w:val="none" w:sz="0" w:space="0" w:color="auto"/>
            <w:left w:val="none" w:sz="0" w:space="0" w:color="auto"/>
            <w:bottom w:val="none" w:sz="0" w:space="0" w:color="auto"/>
            <w:right w:val="none" w:sz="0" w:space="0" w:color="auto"/>
          </w:divBdr>
        </w:div>
        <w:div w:id="1982028961">
          <w:marLeft w:val="0"/>
          <w:marRight w:val="0"/>
          <w:marTop w:val="0"/>
          <w:marBottom w:val="0"/>
          <w:divBdr>
            <w:top w:val="none" w:sz="0" w:space="0" w:color="auto"/>
            <w:left w:val="none" w:sz="0" w:space="0" w:color="auto"/>
            <w:bottom w:val="none" w:sz="0" w:space="0" w:color="auto"/>
            <w:right w:val="none" w:sz="0" w:space="0" w:color="auto"/>
          </w:divBdr>
        </w:div>
        <w:div w:id="501898860">
          <w:marLeft w:val="0"/>
          <w:marRight w:val="0"/>
          <w:marTop w:val="0"/>
          <w:marBottom w:val="0"/>
          <w:divBdr>
            <w:top w:val="none" w:sz="0" w:space="0" w:color="auto"/>
            <w:left w:val="none" w:sz="0" w:space="0" w:color="auto"/>
            <w:bottom w:val="none" w:sz="0" w:space="0" w:color="auto"/>
            <w:right w:val="none" w:sz="0" w:space="0" w:color="auto"/>
          </w:divBdr>
        </w:div>
        <w:div w:id="2111779987">
          <w:marLeft w:val="0"/>
          <w:marRight w:val="0"/>
          <w:marTop w:val="0"/>
          <w:marBottom w:val="0"/>
          <w:divBdr>
            <w:top w:val="none" w:sz="0" w:space="0" w:color="auto"/>
            <w:left w:val="none" w:sz="0" w:space="0" w:color="auto"/>
            <w:bottom w:val="none" w:sz="0" w:space="0" w:color="auto"/>
            <w:right w:val="none" w:sz="0" w:space="0" w:color="auto"/>
          </w:divBdr>
        </w:div>
        <w:div w:id="91364399">
          <w:marLeft w:val="0"/>
          <w:marRight w:val="0"/>
          <w:marTop w:val="0"/>
          <w:marBottom w:val="0"/>
          <w:divBdr>
            <w:top w:val="none" w:sz="0" w:space="0" w:color="auto"/>
            <w:left w:val="none" w:sz="0" w:space="0" w:color="auto"/>
            <w:bottom w:val="none" w:sz="0" w:space="0" w:color="auto"/>
            <w:right w:val="none" w:sz="0" w:space="0" w:color="auto"/>
          </w:divBdr>
        </w:div>
      </w:divsChild>
    </w:div>
    <w:div w:id="1817651000">
      <w:bodyDiv w:val="1"/>
      <w:marLeft w:val="0"/>
      <w:marRight w:val="0"/>
      <w:marTop w:val="0"/>
      <w:marBottom w:val="0"/>
      <w:divBdr>
        <w:top w:val="none" w:sz="0" w:space="0" w:color="auto"/>
        <w:left w:val="none" w:sz="0" w:space="0" w:color="auto"/>
        <w:bottom w:val="none" w:sz="0" w:space="0" w:color="auto"/>
        <w:right w:val="none" w:sz="0" w:space="0" w:color="auto"/>
      </w:divBdr>
      <w:divsChild>
        <w:div w:id="655575855">
          <w:marLeft w:val="0"/>
          <w:marRight w:val="0"/>
          <w:marTop w:val="0"/>
          <w:marBottom w:val="0"/>
          <w:divBdr>
            <w:top w:val="none" w:sz="0" w:space="0" w:color="auto"/>
            <w:left w:val="none" w:sz="0" w:space="0" w:color="auto"/>
            <w:bottom w:val="none" w:sz="0" w:space="0" w:color="auto"/>
            <w:right w:val="none" w:sz="0" w:space="0" w:color="auto"/>
          </w:divBdr>
        </w:div>
        <w:div w:id="1768622869">
          <w:marLeft w:val="0"/>
          <w:marRight w:val="0"/>
          <w:marTop w:val="0"/>
          <w:marBottom w:val="0"/>
          <w:divBdr>
            <w:top w:val="none" w:sz="0" w:space="0" w:color="auto"/>
            <w:left w:val="none" w:sz="0" w:space="0" w:color="auto"/>
            <w:bottom w:val="none" w:sz="0" w:space="0" w:color="auto"/>
            <w:right w:val="none" w:sz="0" w:space="0" w:color="auto"/>
          </w:divBdr>
        </w:div>
        <w:div w:id="516501454">
          <w:marLeft w:val="0"/>
          <w:marRight w:val="0"/>
          <w:marTop w:val="0"/>
          <w:marBottom w:val="0"/>
          <w:divBdr>
            <w:top w:val="none" w:sz="0" w:space="0" w:color="auto"/>
            <w:left w:val="none" w:sz="0" w:space="0" w:color="auto"/>
            <w:bottom w:val="none" w:sz="0" w:space="0" w:color="auto"/>
            <w:right w:val="none" w:sz="0" w:space="0" w:color="auto"/>
          </w:divBdr>
        </w:div>
        <w:div w:id="2129734632">
          <w:marLeft w:val="0"/>
          <w:marRight w:val="0"/>
          <w:marTop w:val="0"/>
          <w:marBottom w:val="0"/>
          <w:divBdr>
            <w:top w:val="none" w:sz="0" w:space="0" w:color="auto"/>
            <w:left w:val="none" w:sz="0" w:space="0" w:color="auto"/>
            <w:bottom w:val="none" w:sz="0" w:space="0" w:color="auto"/>
            <w:right w:val="none" w:sz="0" w:space="0" w:color="auto"/>
          </w:divBdr>
        </w:div>
        <w:div w:id="134756645">
          <w:marLeft w:val="0"/>
          <w:marRight w:val="0"/>
          <w:marTop w:val="0"/>
          <w:marBottom w:val="0"/>
          <w:divBdr>
            <w:top w:val="none" w:sz="0" w:space="0" w:color="auto"/>
            <w:left w:val="none" w:sz="0" w:space="0" w:color="auto"/>
            <w:bottom w:val="none" w:sz="0" w:space="0" w:color="auto"/>
            <w:right w:val="none" w:sz="0" w:space="0" w:color="auto"/>
          </w:divBdr>
        </w:div>
        <w:div w:id="1742799263">
          <w:marLeft w:val="0"/>
          <w:marRight w:val="0"/>
          <w:marTop w:val="0"/>
          <w:marBottom w:val="0"/>
          <w:divBdr>
            <w:top w:val="none" w:sz="0" w:space="0" w:color="auto"/>
            <w:left w:val="none" w:sz="0" w:space="0" w:color="auto"/>
            <w:bottom w:val="none" w:sz="0" w:space="0" w:color="auto"/>
            <w:right w:val="none" w:sz="0" w:space="0" w:color="auto"/>
          </w:divBdr>
        </w:div>
        <w:div w:id="1065880287">
          <w:marLeft w:val="0"/>
          <w:marRight w:val="0"/>
          <w:marTop w:val="0"/>
          <w:marBottom w:val="0"/>
          <w:divBdr>
            <w:top w:val="none" w:sz="0" w:space="0" w:color="auto"/>
            <w:left w:val="none" w:sz="0" w:space="0" w:color="auto"/>
            <w:bottom w:val="none" w:sz="0" w:space="0" w:color="auto"/>
            <w:right w:val="none" w:sz="0" w:space="0" w:color="auto"/>
          </w:divBdr>
        </w:div>
        <w:div w:id="150147726">
          <w:marLeft w:val="0"/>
          <w:marRight w:val="0"/>
          <w:marTop w:val="0"/>
          <w:marBottom w:val="0"/>
          <w:divBdr>
            <w:top w:val="none" w:sz="0" w:space="0" w:color="auto"/>
            <w:left w:val="none" w:sz="0" w:space="0" w:color="auto"/>
            <w:bottom w:val="none" w:sz="0" w:space="0" w:color="auto"/>
            <w:right w:val="none" w:sz="0" w:space="0" w:color="auto"/>
          </w:divBdr>
        </w:div>
        <w:div w:id="1897009502">
          <w:marLeft w:val="0"/>
          <w:marRight w:val="0"/>
          <w:marTop w:val="0"/>
          <w:marBottom w:val="0"/>
          <w:divBdr>
            <w:top w:val="none" w:sz="0" w:space="0" w:color="auto"/>
            <w:left w:val="none" w:sz="0" w:space="0" w:color="auto"/>
            <w:bottom w:val="none" w:sz="0" w:space="0" w:color="auto"/>
            <w:right w:val="none" w:sz="0" w:space="0" w:color="auto"/>
          </w:divBdr>
        </w:div>
        <w:div w:id="1270626472">
          <w:marLeft w:val="0"/>
          <w:marRight w:val="0"/>
          <w:marTop w:val="0"/>
          <w:marBottom w:val="0"/>
          <w:divBdr>
            <w:top w:val="none" w:sz="0" w:space="0" w:color="auto"/>
            <w:left w:val="none" w:sz="0" w:space="0" w:color="auto"/>
            <w:bottom w:val="none" w:sz="0" w:space="0" w:color="auto"/>
            <w:right w:val="none" w:sz="0" w:space="0" w:color="auto"/>
          </w:divBdr>
        </w:div>
        <w:div w:id="621424389">
          <w:marLeft w:val="0"/>
          <w:marRight w:val="0"/>
          <w:marTop w:val="0"/>
          <w:marBottom w:val="0"/>
          <w:divBdr>
            <w:top w:val="none" w:sz="0" w:space="0" w:color="auto"/>
            <w:left w:val="none" w:sz="0" w:space="0" w:color="auto"/>
            <w:bottom w:val="none" w:sz="0" w:space="0" w:color="auto"/>
            <w:right w:val="none" w:sz="0" w:space="0" w:color="auto"/>
          </w:divBdr>
        </w:div>
        <w:div w:id="1511799206">
          <w:marLeft w:val="0"/>
          <w:marRight w:val="0"/>
          <w:marTop w:val="0"/>
          <w:marBottom w:val="0"/>
          <w:divBdr>
            <w:top w:val="none" w:sz="0" w:space="0" w:color="auto"/>
            <w:left w:val="none" w:sz="0" w:space="0" w:color="auto"/>
            <w:bottom w:val="none" w:sz="0" w:space="0" w:color="auto"/>
            <w:right w:val="none" w:sz="0" w:space="0" w:color="auto"/>
          </w:divBdr>
        </w:div>
        <w:div w:id="533617265">
          <w:marLeft w:val="0"/>
          <w:marRight w:val="0"/>
          <w:marTop w:val="0"/>
          <w:marBottom w:val="0"/>
          <w:divBdr>
            <w:top w:val="none" w:sz="0" w:space="0" w:color="auto"/>
            <w:left w:val="none" w:sz="0" w:space="0" w:color="auto"/>
            <w:bottom w:val="none" w:sz="0" w:space="0" w:color="auto"/>
            <w:right w:val="none" w:sz="0" w:space="0" w:color="auto"/>
          </w:divBdr>
        </w:div>
        <w:div w:id="1378512446">
          <w:marLeft w:val="0"/>
          <w:marRight w:val="0"/>
          <w:marTop w:val="0"/>
          <w:marBottom w:val="0"/>
          <w:divBdr>
            <w:top w:val="none" w:sz="0" w:space="0" w:color="auto"/>
            <w:left w:val="none" w:sz="0" w:space="0" w:color="auto"/>
            <w:bottom w:val="none" w:sz="0" w:space="0" w:color="auto"/>
            <w:right w:val="none" w:sz="0" w:space="0" w:color="auto"/>
          </w:divBdr>
        </w:div>
        <w:div w:id="1796866403">
          <w:marLeft w:val="0"/>
          <w:marRight w:val="0"/>
          <w:marTop w:val="0"/>
          <w:marBottom w:val="0"/>
          <w:divBdr>
            <w:top w:val="none" w:sz="0" w:space="0" w:color="auto"/>
            <w:left w:val="none" w:sz="0" w:space="0" w:color="auto"/>
            <w:bottom w:val="none" w:sz="0" w:space="0" w:color="auto"/>
            <w:right w:val="none" w:sz="0" w:space="0" w:color="auto"/>
          </w:divBdr>
        </w:div>
        <w:div w:id="1313367554">
          <w:marLeft w:val="0"/>
          <w:marRight w:val="0"/>
          <w:marTop w:val="0"/>
          <w:marBottom w:val="0"/>
          <w:divBdr>
            <w:top w:val="none" w:sz="0" w:space="0" w:color="auto"/>
            <w:left w:val="none" w:sz="0" w:space="0" w:color="auto"/>
            <w:bottom w:val="none" w:sz="0" w:space="0" w:color="auto"/>
            <w:right w:val="none" w:sz="0" w:space="0" w:color="auto"/>
          </w:divBdr>
        </w:div>
        <w:div w:id="2020691826">
          <w:marLeft w:val="0"/>
          <w:marRight w:val="0"/>
          <w:marTop w:val="0"/>
          <w:marBottom w:val="0"/>
          <w:divBdr>
            <w:top w:val="none" w:sz="0" w:space="0" w:color="auto"/>
            <w:left w:val="none" w:sz="0" w:space="0" w:color="auto"/>
            <w:bottom w:val="none" w:sz="0" w:space="0" w:color="auto"/>
            <w:right w:val="none" w:sz="0" w:space="0" w:color="auto"/>
          </w:divBdr>
        </w:div>
        <w:div w:id="1552227965">
          <w:marLeft w:val="0"/>
          <w:marRight w:val="0"/>
          <w:marTop w:val="0"/>
          <w:marBottom w:val="0"/>
          <w:divBdr>
            <w:top w:val="none" w:sz="0" w:space="0" w:color="auto"/>
            <w:left w:val="none" w:sz="0" w:space="0" w:color="auto"/>
            <w:bottom w:val="none" w:sz="0" w:space="0" w:color="auto"/>
            <w:right w:val="none" w:sz="0" w:space="0" w:color="auto"/>
          </w:divBdr>
        </w:div>
        <w:div w:id="745683975">
          <w:marLeft w:val="0"/>
          <w:marRight w:val="0"/>
          <w:marTop w:val="0"/>
          <w:marBottom w:val="0"/>
          <w:divBdr>
            <w:top w:val="none" w:sz="0" w:space="0" w:color="auto"/>
            <w:left w:val="none" w:sz="0" w:space="0" w:color="auto"/>
            <w:bottom w:val="none" w:sz="0" w:space="0" w:color="auto"/>
            <w:right w:val="none" w:sz="0" w:space="0" w:color="auto"/>
          </w:divBdr>
        </w:div>
        <w:div w:id="2096005026">
          <w:marLeft w:val="0"/>
          <w:marRight w:val="0"/>
          <w:marTop w:val="0"/>
          <w:marBottom w:val="0"/>
          <w:divBdr>
            <w:top w:val="none" w:sz="0" w:space="0" w:color="auto"/>
            <w:left w:val="none" w:sz="0" w:space="0" w:color="auto"/>
            <w:bottom w:val="none" w:sz="0" w:space="0" w:color="auto"/>
            <w:right w:val="none" w:sz="0" w:space="0" w:color="auto"/>
          </w:divBdr>
        </w:div>
        <w:div w:id="667244737">
          <w:marLeft w:val="0"/>
          <w:marRight w:val="0"/>
          <w:marTop w:val="0"/>
          <w:marBottom w:val="0"/>
          <w:divBdr>
            <w:top w:val="none" w:sz="0" w:space="0" w:color="auto"/>
            <w:left w:val="none" w:sz="0" w:space="0" w:color="auto"/>
            <w:bottom w:val="none" w:sz="0" w:space="0" w:color="auto"/>
            <w:right w:val="none" w:sz="0" w:space="0" w:color="auto"/>
          </w:divBdr>
        </w:div>
        <w:div w:id="10380847">
          <w:marLeft w:val="0"/>
          <w:marRight w:val="0"/>
          <w:marTop w:val="0"/>
          <w:marBottom w:val="0"/>
          <w:divBdr>
            <w:top w:val="none" w:sz="0" w:space="0" w:color="auto"/>
            <w:left w:val="none" w:sz="0" w:space="0" w:color="auto"/>
            <w:bottom w:val="none" w:sz="0" w:space="0" w:color="auto"/>
            <w:right w:val="none" w:sz="0" w:space="0" w:color="auto"/>
          </w:divBdr>
        </w:div>
        <w:div w:id="1247612136">
          <w:marLeft w:val="0"/>
          <w:marRight w:val="0"/>
          <w:marTop w:val="0"/>
          <w:marBottom w:val="0"/>
          <w:divBdr>
            <w:top w:val="none" w:sz="0" w:space="0" w:color="auto"/>
            <w:left w:val="none" w:sz="0" w:space="0" w:color="auto"/>
            <w:bottom w:val="none" w:sz="0" w:space="0" w:color="auto"/>
            <w:right w:val="none" w:sz="0" w:space="0" w:color="auto"/>
          </w:divBdr>
        </w:div>
        <w:div w:id="511798640">
          <w:marLeft w:val="0"/>
          <w:marRight w:val="0"/>
          <w:marTop w:val="0"/>
          <w:marBottom w:val="0"/>
          <w:divBdr>
            <w:top w:val="none" w:sz="0" w:space="0" w:color="auto"/>
            <w:left w:val="none" w:sz="0" w:space="0" w:color="auto"/>
            <w:bottom w:val="none" w:sz="0" w:space="0" w:color="auto"/>
            <w:right w:val="none" w:sz="0" w:space="0" w:color="auto"/>
          </w:divBdr>
        </w:div>
        <w:div w:id="363555936">
          <w:marLeft w:val="0"/>
          <w:marRight w:val="0"/>
          <w:marTop w:val="0"/>
          <w:marBottom w:val="0"/>
          <w:divBdr>
            <w:top w:val="none" w:sz="0" w:space="0" w:color="auto"/>
            <w:left w:val="none" w:sz="0" w:space="0" w:color="auto"/>
            <w:bottom w:val="none" w:sz="0" w:space="0" w:color="auto"/>
            <w:right w:val="none" w:sz="0" w:space="0" w:color="auto"/>
          </w:divBdr>
        </w:div>
        <w:div w:id="1346395233">
          <w:marLeft w:val="0"/>
          <w:marRight w:val="0"/>
          <w:marTop w:val="0"/>
          <w:marBottom w:val="0"/>
          <w:divBdr>
            <w:top w:val="none" w:sz="0" w:space="0" w:color="auto"/>
            <w:left w:val="none" w:sz="0" w:space="0" w:color="auto"/>
            <w:bottom w:val="none" w:sz="0" w:space="0" w:color="auto"/>
            <w:right w:val="none" w:sz="0" w:space="0" w:color="auto"/>
          </w:divBdr>
        </w:div>
        <w:div w:id="595872274">
          <w:marLeft w:val="0"/>
          <w:marRight w:val="0"/>
          <w:marTop w:val="0"/>
          <w:marBottom w:val="0"/>
          <w:divBdr>
            <w:top w:val="none" w:sz="0" w:space="0" w:color="auto"/>
            <w:left w:val="none" w:sz="0" w:space="0" w:color="auto"/>
            <w:bottom w:val="none" w:sz="0" w:space="0" w:color="auto"/>
            <w:right w:val="none" w:sz="0" w:space="0" w:color="auto"/>
          </w:divBdr>
        </w:div>
        <w:div w:id="783160683">
          <w:marLeft w:val="0"/>
          <w:marRight w:val="0"/>
          <w:marTop w:val="0"/>
          <w:marBottom w:val="0"/>
          <w:divBdr>
            <w:top w:val="none" w:sz="0" w:space="0" w:color="auto"/>
            <w:left w:val="none" w:sz="0" w:space="0" w:color="auto"/>
            <w:bottom w:val="none" w:sz="0" w:space="0" w:color="auto"/>
            <w:right w:val="none" w:sz="0" w:space="0" w:color="auto"/>
          </w:divBdr>
        </w:div>
        <w:div w:id="63067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9C14-F764-449A-BF45-5E73EF27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Анна Юрьевна</dc:creator>
  <cp:lastModifiedBy>Тамара Ивановна</cp:lastModifiedBy>
  <cp:revision>10</cp:revision>
  <cp:lastPrinted>2020-11-12T04:43:00Z</cp:lastPrinted>
  <dcterms:created xsi:type="dcterms:W3CDTF">2020-10-09T14:50:00Z</dcterms:created>
  <dcterms:modified xsi:type="dcterms:W3CDTF">2020-11-26T11:49:00Z</dcterms:modified>
</cp:coreProperties>
</file>